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3" Target="docProps/app.xml" Type="http://schemas.openxmlformats.org/officeDocument/2006/relationships/extended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sectPr w:rsidR="00DA3C46">
      <w:pgSz w:h="16845" w:w="11895"/>
      <w:pgMar w:bottom="1134" w:footer="708" w:gutter="0" w:header="708" w:left="1701" w:right="850" w:top="1134"/>
      <w:cols w:space="708"/>
      <w:docGrid w:linePitch="360"/>
    </w:sectPr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</w:t>
      </w:r>
      <w:r>
        <w:rPr>
          <w:rFonts w:ascii="Times New Roman"/>
          <w:sz w:val="36"/>
          <w:color w:val="000000"/>
          <w:b w:val="1"/>
        </w:rPr>
        <w:t>AGENDA AND PUBLIC NOTICE</w:t>
      </w: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THERE WILL BE A PUBLIC MEETING OF THE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CITIZEN TAX OVERSIGHT COMMITTEE 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 xml:space="preserve">	ON </w:t>
      </w:r>
      <w:r>
        <w:rPr>
          <w:rFonts w:ascii="Times New Roman"/>
          <w:sz w:val="21"/>
          <w:color w:val="000000"/>
        </w:rPr>
        <w:t>June 7, 2017 AT 9:30 AM.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IN THE TOWN HALL CHAMBER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501 BAY ISLES ROAD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LONGBOAT KEY, FLORIDA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AGENDA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_______________________________________________________________ </w:t>
      </w:r>
    </w:p>
    <w:p>
      <w:pPr>
        <w:ind w:end="0" w:start="36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ind w:end="0" w:start="540"/>
        <w:spacing w:after="0" w:before="0"/>
        <w:jc w:val="left"/>
        <w:numPr>
          <w:ilvl w:val="0"/>
          <w:numId w:val="1"/>
        </w:numPr>
      </w:pPr>
      <w:r>
        <w:rPr>
          <w:rFonts w:ascii="Times New Roman"/>
          <w:sz w:val="22"/>
          <w:color w:val="000000"/>
        </w:rPr>
        <w:t>Election of Chairman </w:t>
      </w:r>
    </w:p>
    <w:p>
      <w:pPr>
        <w:ind w:end="0" w:start="63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1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Approve Minutes. </w:t>
      </w:r>
    </w:p>
    <w:p>
      <w:pPr>
        <w:ind w:end="0" w:start="63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1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 xml:space="preserve">Finance Director’s </w:t>
      </w:r>
      <w:r>
        <w:rPr>
          <w:rFonts w:ascii="Times New Roman"/>
          <w:sz w:val="22"/>
          <w:color w:val="000000"/>
        </w:rPr>
        <w:t>Presentation and Discussion</w:t>
      </w:r>
      <w:r>
        <w:rPr>
          <w:rFonts w:ascii="Times New Roman"/>
          <w:sz w:val="22"/>
          <w:color w:val="000000"/>
        </w:rPr>
        <w:t> </w:t>
      </w:r>
    </w:p>
    <w:p>
      <w:pPr>
        <w:ind w:end="0" w:start="72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ind w:end="0" w:start="540"/>
        <w:spacing w:after="0" w:before="0"/>
        <w:jc w:val="left"/>
        <w:numPr>
          <w:ilvl w:val="0"/>
          <w:numId w:val="2"/>
        </w:numPr>
      </w:pPr>
      <w:r>
        <w:rPr>
          <w:rFonts w:ascii="Times New Roman"/>
          <w:sz w:val="22"/>
          <w:color w:val="000000"/>
        </w:rPr>
        <w:t>Role of the Committee</w:t>
      </w:r>
      <w:r>
        <w:rPr>
          <w:rFonts w:ascii="Times New Roman"/>
          <w:sz w:val="22"/>
          <w:color w:val="000000"/>
        </w:rPr>
        <w:t>.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Rev</w:t>
      </w:r>
      <w:r>
        <w:rPr>
          <w:rFonts w:ascii="Times New Roman"/>
          <w:sz w:val="22"/>
          <w:color w:val="000000"/>
        </w:rPr>
        <w:t>iew Town process and compliance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Review of Budget and FY17 Uses of Infrastructure Surtax Funds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Forecasting of Revenue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Audited Financial Reports of Infrastructure Surtax</w:t>
      </w:r>
      <w:r>
        <w:rPr>
          <w:rFonts w:ascii="Times New Roman"/>
          <w:sz w:val="22"/>
          <w:color w:val="000000"/>
        </w:rPr>
        <w:t xml:space="preserve"> </w:t>
      </w:r>
      <w:r>
        <w:rPr>
          <w:rFonts w:ascii="Times New Roman"/>
          <w:sz w:val="22"/>
          <w:color w:val="000000"/>
        </w:rPr>
        <w:t xml:space="preserve">for the Fiscal Year </w:t>
      </w:r>
      <w:r>
        <w:rPr>
          <w:rFonts w:ascii="Times New Roman"/>
          <w:sz w:val="22"/>
          <w:color w:val="000000"/>
        </w:rPr>
        <w:t>E</w:t>
      </w:r>
      <w:r>
        <w:rPr>
          <w:rFonts w:ascii="Times New Roman"/>
          <w:sz w:val="22"/>
          <w:color w:val="000000"/>
        </w:rPr>
        <w:t xml:space="preserve">nded </w:t>
      </w:r>
      <w:r>
        <w:rPr>
          <w:rFonts w:ascii="Times New Roman"/>
          <w:sz w:val="22"/>
          <w:color w:val="000000"/>
        </w:rPr>
        <w:t>Sept 30, 2014 through 2016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Amendments to 15 Year Budget During FY2016 (Resolution 2016-17)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 xml:space="preserve">Project Commitments FY </w:t>
      </w:r>
      <w:r>
        <w:rPr>
          <w:rFonts w:ascii="Times New Roman"/>
          <w:sz w:val="22"/>
          <w:color w:val="000000"/>
        </w:rPr>
        <w:t>2016-2017 </w:t>
      </w:r>
    </w:p>
    <w:p>
      <w:pPr>
        <w:ind w:end="0" w:start="72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1"/>
        </w:numPr>
        <w:ind w:end="63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Review Draft of Memo to Town Commission </w:t>
      </w:r>
    </w:p>
    <w:p>
      <w:pPr>
        <w:ind w:end="630" w:start="63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1"/>
        </w:numPr>
        <w:ind w:end="63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Committee Comments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No verbatim record by a certified court reporter is made of these proceedings. Accordingly, any person who may seek to appeal any decision involving the matters noticed herein will be responsible for making a verbatim record of the testimony and evidence at these proceedings upon which any appeal is to be based (see Section 286.0105, Fla. Stat.). 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In accordance with the Americans with Disabilities Act and Section 286.26, F.S., persons needing a special accommodation to participate in this proceeding should contact the Town Clerk’s office at 941-316-1999 forty-eight (48) hours in advance of this proceeding.  If you are hearing impaired, please call 941-373-7002. </w:t>
      </w:r>
    </w:p>
  </w:body>
</w:document>
</file>

<file path=word/numbering.xml><?xml version="1.0" encoding="utf-8"?>
<w:numbering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>
    <w:multiLevelType w:val="multilevel"/>
    <w:lvl w:ilvl="0">
      <w:start w:val="1"/>
      <w:lvlText w:val="%1."/>
      <w:numFmt w:val="decimal"/>
      <w:pPr>
        <w:tabs>
          <w:tab w:pos="720" w:val="num"/>
        </w:tabs>
        <w:ind w:hanging="360" w:left="720"/>
      </w:pPr>
    </w:lvl>
  </w:abstractNum>
  <w:num w:numId="1">
    <w:abstractNumId w:val="0"/>
  </w:num>
  <w:abstractNum w:abstractNumId="1">
    <w:multiLevelType w:val="multilevel"/>
    <w:lvl w:ilvl="0">
      <w:start w:val="1"/>
      <w:lvlText w:val="%1."/>
      <w:numFmt w:val="lowerLetter"/>
      <w:pPr>
        <w:tabs>
          <w:tab w:pos="720" w:val="num"/>
        </w:tabs>
        <w:ind w:hanging="360" w:left="720"/>
      </w:pPr>
    </w:lvl>
  </w:abstractNum>
  <w:num w:numId="2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/>
    </w:rPrDefault>
    <w:pPrDefault>
      <w:pPr/>
    </w:pPrDefault>
  </w:docDefault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baseType="variant" size="2">
      <vt:variant>
        <vt:lpstr/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1</cp:revision>
  <dcterms:created xsi:type="dcterms:W3CDTF">2024-09-04T11:14:08Z</dcterms:created>
  <dcterms:modified xsi:type="dcterms:W3CDTF">2024-09-04T11:14:08Z</dcterms:modified>
</cp:coreProperties>
</file>