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360" w:before="240"/>
        <w:jc w:val="center"/>
      </w:pPr>
      <w:r>
        <w:rPr>
          <w:rFonts w:ascii="Arial"/>
          <w:sz w:val="28"/>
          <w:color w:val="000000"/>
          <w:b w:val="1"/>
        </w:rPr>
        <w:t>Memorandum</w:t>
      </w:r>
      <w:r>
        <w:rPr>
          <w:rFonts w:ascii="Arial"/>
          <w:sz w:val="28"/>
          <w:color w:val="000000"/>
          <w:b w:val="1"/>
          <w:u w:val="single"/>
        </w:rPr>
        <w:t> </w:t>
      </w:r>
    </w:p>
    <w:p>
      <w:pPr>
        <w:ind w:end="0" w:start="0"/>
        <w:spacing w:after="360" w:before="240"/>
        <w:jc w:val="left"/>
      </w:pPr>
      <w:r>
        <w:rPr>
          <w:rFonts w:ascii="Arial"/>
          <w:sz w:val="24"/>
          <w:color w:val="000000"/>
          <w:b w:val="1"/>
        </w:rPr>
        <w:t xml:space="preserve">		DATE: </w:t>
      </w:r>
      <w:r>
        <w:rPr>
          <w:rFonts w:ascii="Arial"/>
          <w:sz w:val="24"/>
          <w:color w:val="000000"/>
          <w:b w:val="1"/>
        </w:rPr>
        <w:t>APRIL 28, 2015</w:t>
      </w:r>
      <w:r>
        <w:rPr>
          <w:rFonts w:ascii="Arial"/>
          <w:sz w:val="24"/>
          <w:color w:val="000000"/>
          <w:b w:val="1"/>
        </w:rPr>
        <w:t> </w:t>
      </w:r>
    </w:p>
    <w:p>
      <w:pPr>
        <w:ind w:end="0" w:start="1440"/>
        <w:spacing w:after="240" w:before="0"/>
        <w:jc w:val="left"/>
      </w:pPr>
      <w:r>
        <w:rPr>
          <w:rFonts w:ascii="Arial"/>
          <w:sz w:val="24"/>
          <w:color w:val="000000"/>
          <w:b w:val="1"/>
        </w:rPr>
        <w:t>	TO:	Town Commission		  </w:t>
      </w:r>
      <w:r>
        <w:rPr>
          <w:rFonts w:ascii="Arial"/>
          <w:sz w:val="24"/>
          <w:color w:val="000000"/>
        </w:rPr>
        <w:t>	 </w:t>
      </w:r>
    </w:p>
    <w:p>
      <w:pPr>
        <w:ind w:end="0" w:start="1440"/>
        <w:spacing w:after="240" w:before="0"/>
        <w:jc w:val="left"/>
      </w:pPr>
      <w:r>
        <w:rPr>
          <w:rFonts w:ascii="Arial"/>
          <w:sz w:val="24"/>
          <w:color w:val="000000"/>
          <w:b w:val="1"/>
        </w:rPr>
        <w:t>	FROM:	</w:t>
      </w:r>
      <w:r>
        <w:rPr>
          <w:rFonts w:ascii="Arial"/>
          <w:sz w:val="24"/>
          <w:color w:val="000000"/>
          <w:b w:val="1"/>
        </w:rPr>
        <w:t xml:space="preserve">Beverly Shapiro, </w:t>
      </w:r>
      <w:r>
        <w:rPr>
          <w:rFonts w:ascii="Arial"/>
          <w:sz w:val="24"/>
          <w:color w:val="000000"/>
          <w:b w:val="1"/>
        </w:rPr>
        <w:t>Tax oversight Committee</w:t>
      </w:r>
      <w:r>
        <w:rPr>
          <w:rFonts w:ascii="Arial"/>
          <w:sz w:val="24"/>
          <w:color w:val="000000"/>
        </w:rPr>
        <w:t> </w:t>
      </w:r>
    </w:p>
    <w:p>
      <w:pPr>
        <w:ind w:end="0" w:start="1440"/>
        <w:spacing w:after="0" w:before="0"/>
        <w:jc w:val="left"/>
      </w:pPr>
      <w:r>
        <w:rPr>
          <w:rFonts w:ascii="Arial"/>
          <w:sz w:val="24"/>
          <w:color w:val="000000"/>
          <w:b w:val="1"/>
        </w:rPr>
        <w:t xml:space="preserve">SUBJECT:	ANNUAL Committee Report </w:t>
      </w:r>
      <w:r>
        <w:rPr>
          <w:rFonts w:ascii="Arial"/>
          <w:sz w:val="24"/>
          <w:color w:val="000000"/>
        </w:rPr>
        <w:t> </w:t>
      </w:r>
    </w:p>
    <w:p>
      <w:pPr>
        <w:ind w:end="0" w:start="0"/>
        <w:spacing w:after="0" w:before="0"/>
        <w:jc w:val="both"/>
      </w:pPr>
      <w:r>
        <w:rPr>
          <w:rFonts w:ascii="Arial"/>
          <w:sz w:val="24"/>
          <w:color w:val="000000"/>
        </w:rPr>
        <w:t> </w:t>
      </w:r>
    </w:p>
    <w:p>
      <w:pPr>
        <w:ind w:end="0" w:start="0"/>
        <w:spacing w:after="0" w:before="0"/>
        <w:jc w:val="both"/>
      </w:pPr>
      <w:r>
        <w:rPr>
          <w:rFonts w:ascii="Arial"/>
          <w:sz w:val="24"/>
          <w:color w:val="000000"/>
        </w:rPr>
        <w:t>The Citizens Tax Oversight Committee held its annual meeting on April 28, 2015 at 1 P.M. in the Commission Chambers and reviewed the following: </w:t>
      </w:r>
    </w:p>
    <w:p>
      <w:pPr>
        <w:ind w:end="0" w:start="0"/>
        <w:spacing w:after="0" w:before="0"/>
        <w:jc w:val="both"/>
      </w:pPr>
      <w:r>
        <w:rPr>
          <w:rFonts w:ascii="Arial"/>
          <w:sz w:val="24"/>
          <w:color w:val="000000"/>
        </w:rPr>
        <w:t> </w:t>
      </w:r>
    </w:p>
    <w:p>
      <w:pPr>
        <w:ind w:end="0" w:start="1440"/>
        <w:spacing w:after="0" w:before="0"/>
        <w:jc w:val="left"/>
        <w:numPr>
          <w:ilvl w:val="0"/>
          <w:numId w:val="1"/>
        </w:numPr>
      </w:pPr>
      <w:r>
        <w:rPr>
          <w:rFonts w:ascii="Times New Roman"/>
          <w:sz w:val="21"/>
          <w:color w:val="000000"/>
          <w:b w:val="1"/>
        </w:rPr>
        <w:t>Audited Results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Finance Director reviewed the 2014 audited results of operations with the Citizens’ Tax Oversight Committee which showed that the fund balance increased $259,827 for a total fund balance of $1,351,805 as follows: </w:t>
      </w:r>
    </w:p>
    <w:tbl>
      <w:tblPr>
        <w:tblW w:type="auto" w:w="0"/>
      </w:tblPr>
      <w:tblGrid>
        <w:gridCol w:w="3521"/>
        <w:gridCol w:w="150"/>
        <w:gridCol w:w="1465"/>
        <w:gridCol w:w="1220"/>
      </w:tblGrid>
      <w:tr>
        <w:tc>
          <w:tcPr>
            <w:vAlign w:val="bottom"/>
            <w:tcMar>
              <w:start w:type="dxa" w:w="45"/>
              <w:end w:type="dxa" w:w="45"/>
              <w:top w:type="dxa" w:w="45"/>
              <w:bottom w:type="dxa" w:w="45"/>
            </w:tcMar>
          </w:tcPr>
          <w:p>
            <w:pPr>
              <w:jc w:val="left"/>
            </w:pPr>
            <w:r>
              <w:rPr>
                <w:rFonts w:ascii="Times New Roman"/>
                <w:color w:val="000000"/>
              </w:rPr>
              <w:t xml:space="preserve">   </w:t>
            </w:r>
          </w:p>
        </w:tc>
        <w:tc>
          <w:tcPr>
            <w:vAlign w:val="bottom"/>
            <w:tcMar>
              <w:start w:type="dxa" w:w="45"/>
              <w:end w:type="dxa" w:w="45"/>
              <w:top w:type="dxa" w:w="45"/>
              <w:bottom w:type="dxa" w:w="45"/>
            </w:tcMar>
          </w:tcPr>
          <w:p>
            <w:pPr>
              <w:jc w:val="center"/>
            </w:pPr>
            <w:r>
              <w:rPr>
                <w:rFonts w:ascii="Times New Roman"/>
                <w:color w:val="000000"/>
                <w:b w:val="1"/>
              </w:rPr>
              <w:t> </w:t>
            </w:r>
          </w:p>
        </w:tc>
        <w:tc>
          <w:tcPr>
            <w:vAlign w:val="bottom"/>
            <w:tcMar>
              <w:start w:type="dxa" w:w="45"/>
              <w:end w:type="dxa" w:w="45"/>
              <w:top w:type="dxa" w:w="45"/>
              <w:bottom w:type="dxa" w:w="45"/>
            </w:tcMar>
          </w:tcPr>
          <w:p>
            <w:pPr>
              <w:jc w:val="center"/>
            </w:pPr>
            <w:r>
              <w:rPr>
                <w:rFonts w:ascii="Times New Roman"/>
                <w:color w:val="000000"/>
                <w:b w:val="1"/>
              </w:rPr>
              <w:t xml:space="preserve"> A</w:t>
            </w:r>
            <w:r>
              <w:rPr>
                <w:rFonts w:ascii="Times New Roman"/>
                <w:color w:val="000000"/>
                <w:b w:val="1"/>
              </w:rPr>
              <w:t>udited</w:t>
            </w:r>
          </w:p>
        </w:tc>
        <w:tc>
          <w:tcPr>
            <w:vAlign w:val="bottom"/>
            <w:tcMar>
              <w:start w:type="dxa" w:w="45"/>
              <w:end w:type="dxa" w:w="45"/>
              <w:top w:type="dxa" w:w="45"/>
              <w:bottom w:type="dxa" w:w="45"/>
            </w:tcMar>
          </w:tcPr>
          <w:p>
            <w:pPr>
              <w:jc w:val="center"/>
            </w:pPr>
            <w:r>
              <w:rPr>
                <w:rFonts w:ascii="Times New Roman"/>
                <w:color w:val="000000"/>
                <w:b w:val="1"/>
              </w:rPr>
              <w:t> </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b w:val="1"/>
              </w:rPr>
              <w:t> </w:t>
            </w:r>
          </w:p>
        </w:tc>
        <w:tc>
          <w:tcPr>
            <w:vAlign w:val="bottom"/>
            <w:tcMar>
              <w:start w:type="dxa" w:w="45"/>
              <w:end w:type="dxa" w:w="45"/>
              <w:top w:type="dxa" w:w="45"/>
              <w:bottom w:type="dxa" w:w="45"/>
            </w:tcMar>
          </w:tcPr>
          <w:p>
            <w:pPr>
              <w:jc w:val="center"/>
            </w:pPr>
            <w:r>
              <w:rPr>
                <w:rFonts w:ascii="Times New Roman"/>
                <w:color w:val="000000"/>
                <w:b w:val="1"/>
              </w:rPr>
              <w:t xml:space="preserve"> Actual </w:t>
            </w:r>
          </w:p>
        </w:tc>
        <w:tc>
          <w:tcPr>
            <w:vAlign w:val="bottom"/>
            <w:tcMar>
              <w:start w:type="dxa" w:w="45"/>
              <w:end w:type="dxa" w:w="45"/>
              <w:top w:type="dxa" w:w="45"/>
              <w:bottom w:type="dxa" w:w="45"/>
            </w:tcMar>
          </w:tcPr>
          <w:p>
            <w:pPr>
              <w:jc w:val="center"/>
            </w:pPr>
            <w:r>
              <w:rPr>
                <w:rFonts w:ascii="Times New Roman"/>
                <w:color w:val="000000"/>
                <w:b w:val="1"/>
              </w:rPr>
              <w:t> </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b w:val="1"/>
                <w:u w:val="single"/>
              </w:rPr>
              <w:t> </w:t>
            </w:r>
          </w:p>
        </w:tc>
        <w:tc>
          <w:tcPr>
            <w:vAlign w:val="bottom"/>
            <w:tcMar>
              <w:start w:type="dxa" w:w="45"/>
              <w:end w:type="dxa" w:w="45"/>
              <w:top w:type="dxa" w:w="45"/>
              <w:bottom w:type="dxa" w:w="45"/>
            </w:tcMar>
          </w:tcPr>
          <w:p>
            <w:pPr>
              <w:jc w:val="center"/>
            </w:pPr>
            <w:r>
              <w:rPr>
                <w:rFonts w:ascii="Times New Roman"/>
                <w:color w:val="000000"/>
                <w:b w:val="1"/>
                <w:u w:val="single"/>
              </w:rPr>
              <w:t xml:space="preserve"> FY </w:t>
            </w:r>
            <w:r>
              <w:rPr>
                <w:rFonts w:ascii="Times New Roman"/>
                <w:color w:val="000000"/>
                <w:b w:val="1"/>
                <w:u w:val="single"/>
              </w:rPr>
              <w:t>2013-14</w:t>
            </w:r>
            <w:r>
              <w:rPr>
                <w:rFonts w:ascii="Times New Roman"/>
                <w:color w:val="000000"/>
                <w:b w:val="1"/>
                <w:u w:val="single"/>
              </w:rPr>
              <w:t xml:space="preserve"> </w:t>
            </w:r>
          </w:p>
        </w:tc>
        <w:tc>
          <w:tcPr>
            <w:vAlign w:val="bottom"/>
            <w:tcMar>
              <w:start w:type="dxa" w:w="45"/>
              <w:end w:type="dxa" w:w="45"/>
              <w:top w:type="dxa" w:w="45"/>
              <w:bottom w:type="dxa" w:w="45"/>
            </w:tcMar>
          </w:tcPr>
          <w:p>
            <w:pPr>
              <w:jc w:val="center"/>
            </w:pPr>
            <w:r>
              <w:rPr>
                <w:rFonts w:ascii="Times New Roman"/>
                <w:color w:val="000000"/>
                <w:b w:val="1"/>
                <w:u w:val="single"/>
              </w:rPr>
              <w:t> </w:t>
            </w:r>
          </w:p>
        </w:tc>
      </w:tr>
      <w:tr>
        <w:tc>
          <w:tcPr>
            <w:vAlign w:val="bottom"/>
            <w:tcMar>
              <w:start w:type="dxa" w:w="45"/>
              <w:end w:type="dxa" w:w="45"/>
              <w:top w:type="dxa" w:w="45"/>
              <w:bottom w:type="dxa" w:w="45"/>
            </w:tcMar>
          </w:tcPr>
          <w:p>
            <w:pPr>
              <w:jc w:val="left"/>
            </w:pPr>
            <w:r>
              <w:rPr>
                <w:rFonts w:ascii="Times New Roman"/>
                <w:color w:val="000000"/>
                <w:b w:val="1"/>
              </w:rPr>
              <w:t xml:space="preserve"> </w:t>
            </w:r>
            <w:r>
              <w:rPr>
                <w:rFonts w:ascii="Times New Roman"/>
                <w:color w:val="000000"/>
                <w:b w:val="1"/>
              </w:rPr>
              <w:t xml:space="preserve">Revenues: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rPr>
              <w:t xml:space="preserve">     Infrastructure Surtax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$567,068</w:t>
            </w:r>
            <w:r>
              <w:rPr>
                <w:rFonts w:ascii="Times New Roman"/>
                <w:color w:val="000000"/>
              </w:rPr>
              <w:t xml:space="preserve"> </w:t>
            </w:r>
          </w:p>
        </w:tc>
        <w:tc>
          <w:tcPr>
            <w:vAlign w:val="bottom"/>
            <w:tcMar>
              <w:start w:type="dxa" w:w="45"/>
              <w:end w:type="dxa" w:w="45"/>
              <w:top w:type="dxa" w:w="45"/>
              <w:bottom w:type="dxa" w:w="45"/>
            </w:tcMar>
          </w:tcPr>
          <w:p>
            <w:pPr>
              <w:jc w:val="righ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rPr>
              <w:t xml:space="preserve">     Interest Income </w:t>
            </w:r>
          </w:p>
        </w:tc>
        <w:tc>
          <w:tcPr>
            <w:vAlign w:val="bottom"/>
            <w:tcMar>
              <w:start w:type="dxa" w:w="45"/>
              <w:end w:type="dxa" w:w="45"/>
              <w:top w:type="dxa" w:w="45"/>
              <w:bottom w:type="dxa" w:w="45"/>
            </w:tcMar>
          </w:tcPr>
          <w:p>
            <w:pPr>
              <w:jc w:val="left"/>
            </w:pPr>
            <w:r>
              <w:rPr>
                <w:rFonts w:ascii="Times New Roman"/>
                <w:color w:val="000000"/>
                <w:u w:val="single"/>
              </w:rPr>
              <w:t> </w:t>
            </w:r>
          </w:p>
        </w:tc>
        <w:tc>
          <w:tcPr>
            <w:vAlign w:val="bottom"/>
            <w:tcMar>
              <w:start w:type="dxa" w:w="45"/>
              <w:end w:type="dxa" w:w="45"/>
              <w:top w:type="dxa" w:w="45"/>
              <w:bottom w:type="dxa" w:w="45"/>
            </w:tcMar>
          </w:tcPr>
          <w:p>
            <w:pPr>
              <w:jc w:val="right"/>
            </w:pPr>
            <w:r>
              <w:rPr>
                <w:rFonts w:ascii="Times New Roman"/>
                <w:color w:val="000000"/>
                <w:u w:val="single"/>
              </w:rPr>
              <w:t>4,869</w:t>
            </w:r>
          </w:p>
        </w:tc>
        <w:tc>
          <w:tcPr>
            <w:vAlign w:val="bottom"/>
            <w:tcMar>
              <w:start w:type="dxa" w:w="45"/>
              <w:end w:type="dxa" w:w="45"/>
              <w:top w:type="dxa" w:w="45"/>
              <w:bottom w:type="dxa" w:w="45"/>
            </w:tcMar>
          </w:tcPr>
          <w:p>
            <w:pPr>
              <w:jc w:val="right"/>
            </w:pPr>
            <w:r>
              <w:rPr>
                <w:rFonts w:ascii="Times New Roman"/>
                <w:color w:val="000000"/>
                <w:u w:val="single"/>
              </w:rPr>
              <w:t> </w:t>
            </w:r>
          </w:p>
        </w:tc>
      </w:tr>
      <w:tr>
        <w:tc>
          <w:tcPr>
            <w:vAlign w:val="bottom"/>
            <w:tcMar>
              <w:start w:type="dxa" w:w="45"/>
              <w:end w:type="dxa" w:w="45"/>
              <w:top w:type="dxa" w:w="45"/>
              <w:bottom w:type="dxa" w:w="45"/>
            </w:tcMar>
          </w:tcPr>
          <w:p>
            <w:pPr>
              <w:jc w:val="left"/>
            </w:pPr>
            <w:r>
              <w:rPr>
                <w:rFonts w:ascii="Times New Roman"/>
                <w:color w:val="000000"/>
                <w:b w:val="1"/>
              </w:rPr>
              <w:t xml:space="preserve">           Total Revenue</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571,927</w:t>
            </w:r>
          </w:p>
        </w:tc>
        <w:tc>
          <w:tcPr>
            <w:vAlign w:val="bottom"/>
            <w:tcMar>
              <w:start w:type="dxa" w:w="45"/>
              <w:end w:type="dxa" w:w="45"/>
              <w:top w:type="dxa" w:w="45"/>
              <w:bottom w:type="dxa" w:w="45"/>
            </w:tcMar>
          </w:tcPr>
          <w:p>
            <w:pPr>
              <w:jc w:val="righ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b w:val="1"/>
              </w:rPr>
              <w:t xml:space="preserve"> Expenditures: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rPr>
              <w:t xml:space="preserve">    Public Facilities- Interior Painting</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7,426</w:t>
            </w:r>
          </w:p>
        </w:tc>
        <w:tc>
          <w:tcPr>
            <w:vAlign w:val="bottom"/>
            <w:tcMar>
              <w:start w:type="dxa" w:w="45"/>
              <w:end w:type="dxa" w:w="45"/>
              <w:top w:type="dxa" w:w="45"/>
              <w:bottom w:type="dxa" w:w="45"/>
            </w:tcMar>
          </w:tcPr>
          <w:p>
            <w:pPr>
              <w:jc w:val="righ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rPr>
              <w:t xml:space="preserve">    Public Safety- Police Vehicles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214,916</w:t>
            </w:r>
          </w:p>
        </w:tc>
        <w:tc>
          <w:tcPr>
            <w:vAlign w:val="bottom"/>
            <w:tcMar>
              <w:start w:type="dxa" w:w="45"/>
              <w:end w:type="dxa" w:w="45"/>
              <w:top w:type="dxa" w:w="45"/>
              <w:bottom w:type="dxa" w:w="45"/>
            </w:tcMar>
          </w:tcPr>
          <w:p>
            <w:pPr>
              <w:jc w:val="righ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rPr>
              <w:t xml:space="preserve">    Public Facilities-Floor Coverings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3,851</w:t>
            </w:r>
          </w:p>
        </w:tc>
        <w:tc>
          <w:tcPr>
            <w:vAlign w:val="bottom"/>
            <w:tcMar>
              <w:start w:type="dxa" w:w="45"/>
              <w:end w:type="dxa" w:w="45"/>
              <w:top w:type="dxa" w:w="45"/>
              <w:bottom w:type="dxa" w:w="45"/>
            </w:tcMar>
          </w:tcPr>
          <w:p>
            <w:pPr>
              <w:jc w:val="righ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rPr>
              <w:t xml:space="preserve">    </w:t>
            </w:r>
            <w:r>
              <w:rPr>
                <w:rFonts w:ascii="Times New Roman"/>
                <w:color w:val="000000"/>
              </w:rPr>
              <w:t>Public Facilities Server Replacement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u w:val="single"/>
              </w:rPr>
              <w:t>85,907</w:t>
            </w:r>
          </w:p>
        </w:tc>
        <w:tc>
          <w:tcPr>
            <w:vAlign w:val="bottom"/>
            <w:tcMar>
              <w:start w:type="dxa" w:w="45"/>
              <w:end w:type="dxa" w:w="45"/>
              <w:top w:type="dxa" w:w="45"/>
              <w:bottom w:type="dxa" w:w="45"/>
            </w:tcMar>
          </w:tcPr>
          <w:p>
            <w:pPr>
              <w:jc w:val="right"/>
            </w:pPr>
            <w:r>
              <w:rPr>
                <w:rFonts w:ascii="Times New Roman"/>
                <w:color w:val="000000"/>
                <w:u w:val="single"/>
              </w:rPr>
              <w:t> </w:t>
            </w:r>
          </w:p>
        </w:tc>
      </w:tr>
      <w:tr>
        <w:tc>
          <w:tcPr>
            <w:vAlign w:val="bottom"/>
            <w:tcMar>
              <w:start w:type="dxa" w:w="45"/>
              <w:end w:type="dxa" w:w="45"/>
              <w:top w:type="dxa" w:w="45"/>
              <w:bottom w:type="dxa" w:w="45"/>
            </w:tcMar>
          </w:tcPr>
          <w:p>
            <w:pPr>
              <w:jc w:val="left"/>
            </w:pPr>
            <w:r>
              <w:rPr>
                <w:rFonts w:ascii="Times New Roman"/>
                <w:color w:val="000000"/>
                <w:b w:val="1"/>
              </w:rPr>
              <w:t xml:space="preserve">           Total Expenditures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312,100</w:t>
            </w:r>
            <w:r>
              <w:rPr>
                <w:rFonts w:ascii="Times New Roman"/>
                <w:color w:val="000000"/>
              </w:rPr>
              <w:t xml:space="preserve"> </w:t>
            </w:r>
          </w:p>
        </w:tc>
        <w:tc>
          <w:tcPr>
            <w:vAlign w:val="bottom"/>
            <w:tcMar>
              <w:start w:type="dxa" w:w="45"/>
              <w:end w:type="dxa" w:w="45"/>
              <w:top w:type="dxa" w:w="45"/>
              <w:bottom w:type="dxa" w:w="45"/>
            </w:tcMar>
          </w:tcPr>
          <w:p>
            <w:pPr>
              <w:jc w:val="righ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rPr>
              <w:t>Revenues over expenditures</w:t>
            </w:r>
          </w:p>
        </w:tc>
        <w:tc>
          <w:tcPr>
            <w:vAlign w:val="bottom"/>
            <w:tcMar>
              <w:start w:type="dxa" w:w="45"/>
              <w:end w:type="dxa" w:w="45"/>
              <w:top w:type="dxa" w:w="45"/>
              <w:bottom w:type="dxa" w:w="45"/>
            </w:tcMar>
          </w:tcPr>
          <w:p>
            <w:pPr>
              <w:jc w:val="left"/>
            </w:pPr>
            <w:r>
              <w:rPr>
                <w:rFonts w:ascii="Times New Roman"/>
                <w:color w:val="000000"/>
                <w:u w:val="single"/>
              </w:rPr>
              <w:t> </w:t>
            </w:r>
          </w:p>
        </w:tc>
        <w:tc>
          <w:tcPr>
            <w:vAlign w:val="bottom"/>
            <w:tcMar>
              <w:start w:type="dxa" w:w="45"/>
              <w:end w:type="dxa" w:w="45"/>
              <w:top w:type="dxa" w:w="45"/>
              <w:bottom w:type="dxa" w:w="45"/>
            </w:tcMar>
          </w:tcPr>
          <w:p>
            <w:pPr>
              <w:jc w:val="right"/>
            </w:pPr>
            <w:r>
              <w:rPr>
                <w:rFonts w:ascii="Times New Roman"/>
                <w:color w:val="000000"/>
                <w:u w:val="single"/>
              </w:rPr>
              <w:t>259,827</w:t>
            </w:r>
            <w:r>
              <w:rPr>
                <w:rFonts w:ascii="Times New Roman"/>
                <w:color w:val="000000"/>
                <w:u w:val="single"/>
              </w:rPr>
              <w:t xml:space="preserve"> </w:t>
            </w:r>
          </w:p>
        </w:tc>
        <w:tc>
          <w:tcPr>
            <w:vAlign w:val="bottom"/>
            <w:tcMar>
              <w:start w:type="dxa" w:w="45"/>
              <w:end w:type="dxa" w:w="45"/>
              <w:top w:type="dxa" w:w="45"/>
              <w:bottom w:type="dxa" w:w="45"/>
            </w:tcMar>
          </w:tcPr>
          <w:p>
            <w:pPr>
              <w:ind w:end="0" w:start="0"/>
              <w:spacing w:after="0" w:before="0"/>
              <w:jc w:val="right"/>
            </w:pPr>
            <w:r>
              <w:rPr>
                <w:rFonts w:ascii="Times New Roman"/>
                <w:color w:val="000000"/>
                <w:u w:val="single"/>
              </w:rPr>
              <w:t> </w:t>
            </w:r>
          </w:p>
          <w:p>
            <w:pPr>
              <w:ind w:end="0" w:start="0"/>
              <w:spacing w:after="0" w:before="0"/>
              <w:jc w:val="center"/>
            </w:pPr>
          </w:p>
        </w:tc>
      </w:tr>
      <w:tr>
        <w:tc>
          <w:tcPr>
            <w:vAlign w:val="bottom"/>
            <w:tcMar>
              <w:start w:type="dxa" w:w="45"/>
              <w:end w:type="dxa" w:w="45"/>
              <w:top w:type="dxa" w:w="45"/>
              <w:bottom w:type="dxa" w:w="45"/>
            </w:tcMar>
          </w:tcPr>
          <w:p>
            <w:pPr>
              <w:jc w:val="left"/>
            </w:pPr>
            <w:r>
              <w:rPr>
                <w:rFonts w:ascii="Times New Roman"/>
                <w:color w:val="000000"/>
                <w:b w:val="1"/>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b w:val="1"/>
              </w:rPr>
              <w:t>Fund Balance, Oct. 1 201</w:t>
            </w:r>
            <w:r>
              <w:rPr>
                <w:rFonts w:ascii="Times New Roman"/>
                <w:color w:val="000000"/>
                <w:b w:val="1"/>
              </w:rPr>
              <w:t>3</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rPr>
              <w:t xml:space="preserve">   </w:t>
            </w:r>
            <w:r>
              <w:rPr>
                <w:rFonts w:ascii="Times New Roman"/>
                <w:color w:val="000000"/>
              </w:rPr>
              <w:t xml:space="preserve">     </w:t>
            </w:r>
            <w:r>
              <w:rPr>
                <w:rFonts w:ascii="Times New Roman"/>
                <w:color w:val="000000"/>
              </w:rPr>
              <w:t xml:space="preserve"> </w:t>
            </w:r>
            <w:r>
              <w:rPr>
                <w:rFonts w:ascii="Times New Roman"/>
                <w:color w:val="000000"/>
              </w:rPr>
              <w:t>1</w:t>
            </w:r>
            <w:r>
              <w:rPr>
                <w:rFonts w:ascii="Times New Roman"/>
                <w:color w:val="000000"/>
              </w:rPr>
              <w:t>,</w:t>
            </w:r>
            <w:r>
              <w:rPr>
                <w:rFonts w:ascii="Times New Roman"/>
                <w:color w:val="000000"/>
              </w:rPr>
              <w:t>091</w:t>
            </w:r>
            <w:r>
              <w:rPr>
                <w:rFonts w:ascii="Times New Roman"/>
                <w:color w:val="000000"/>
              </w:rPr>
              <w:t>,</w:t>
            </w:r>
            <w:r>
              <w:rPr>
                <w:rFonts w:ascii="Times New Roman"/>
                <w:color w:val="000000"/>
              </w:rPr>
              <w:t>978</w:t>
            </w:r>
          </w:p>
        </w:tc>
        <w:tc>
          <w:tcPr>
            <w:vAlign w:val="bottom"/>
            <w:tcMar>
              <w:start w:type="dxa" w:w="45"/>
              <w:end w:type="dxa" w:w="45"/>
              <w:top w:type="dxa" w:w="45"/>
              <w:bottom w:type="dxa" w:w="45"/>
            </w:tcMar>
          </w:tcPr>
          <w:p>
            <w:pPr>
              <w:jc w:val="righ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b w:val="1"/>
              </w:rPr>
              <w:t>Fund Balance, Sept. 30 201</w:t>
            </w:r>
            <w:r>
              <w:rPr>
                <w:rFonts w:ascii="Times New Roman"/>
                <w:color w:val="000000"/>
                <w:b w:val="1"/>
              </w:rPr>
              <w:t>4</w:t>
            </w:r>
          </w:p>
        </w:tc>
        <w:tc>
          <w:tcPr>
            <w:vAlign w:val="bottom"/>
            <w:tcMar>
              <w:start w:type="dxa" w:w="45"/>
              <w:end w:type="dxa" w:w="45"/>
              <w:top w:type="dxa" w:w="45"/>
              <w:bottom w:type="dxa" w:w="45"/>
            </w:tcMar>
          </w:tcPr>
          <w:p>
            <w:pPr>
              <w:jc w:val="left"/>
            </w:pPr>
            <w:r>
              <w:rPr>
                <w:rFonts w:ascii="Times New Roman"/>
                <w:color w:val="000000"/>
                <w:b w:val="1"/>
                <w:u w:val="single"/>
              </w:rPr>
              <w:t> </w:t>
            </w:r>
          </w:p>
        </w:tc>
        <w:tc>
          <w:tcPr>
            <w:vAlign w:val="bottom"/>
            <w:tcMar>
              <w:start w:type="dxa" w:w="45"/>
              <w:end w:type="dxa" w:w="45"/>
              <w:top w:type="dxa" w:w="45"/>
              <w:bottom w:type="dxa" w:w="45"/>
            </w:tcMar>
          </w:tcPr>
          <w:p>
            <w:pPr>
              <w:jc w:val="right"/>
            </w:pPr>
            <w:r>
              <w:rPr>
                <w:rFonts w:ascii="Times New Roman"/>
                <w:color w:val="000000"/>
                <w:u w:val="single"/>
              </w:rPr>
              <w:t>1</w:t>
            </w:r>
            <w:r>
              <w:rPr>
                <w:rFonts w:ascii="Times New Roman"/>
                <w:color w:val="000000"/>
                <w:u w:val="single"/>
              </w:rPr>
              <w:t>,</w:t>
            </w:r>
            <w:r>
              <w:rPr>
                <w:rFonts w:ascii="Times New Roman"/>
                <w:color w:val="000000"/>
                <w:u w:val="single"/>
              </w:rPr>
              <w:t>351</w:t>
            </w:r>
            <w:r>
              <w:rPr>
                <w:rFonts w:ascii="Times New Roman"/>
                <w:color w:val="000000"/>
                <w:u w:val="single"/>
              </w:rPr>
              <w:t>,</w:t>
            </w:r>
            <w:r>
              <w:rPr>
                <w:rFonts w:ascii="Times New Roman"/>
                <w:color w:val="000000"/>
                <w:u w:val="single"/>
              </w:rPr>
              <w:t>.805</w:t>
            </w:r>
            <w:r>
              <w:rPr>
                <w:rFonts w:ascii="Times New Roman"/>
                <w:color w:val="000000"/>
                <w:u w:val="single"/>
              </w:rPr>
              <w:t xml:space="preserve"> </w:t>
            </w:r>
          </w:p>
        </w:tc>
        <w:tc>
          <w:tcPr>
            <w:vAlign w:val="bottom"/>
            <w:tcMar>
              <w:start w:type="dxa" w:w="45"/>
              <w:end w:type="dxa" w:w="45"/>
              <w:top w:type="dxa" w:w="45"/>
              <w:bottom w:type="dxa" w:w="45"/>
            </w:tcMar>
          </w:tcPr>
          <w:p>
            <w:pPr>
              <w:ind w:end="0" w:start="0"/>
              <w:spacing w:after="0" w:before="0"/>
              <w:jc w:val="right"/>
            </w:pPr>
            <w:r>
              <w:rPr>
                <w:rFonts w:ascii="Times New Roman"/>
                <w:color w:val="000000"/>
                <w:b w:val="1"/>
                <w:u w:val="single"/>
              </w:rPr>
              <w:t> </w:t>
            </w:r>
          </w:p>
          <w:p>
            <w:pPr>
              <w:ind w:end="0" w:start="0"/>
              <w:spacing w:after="0" w:before="0"/>
              <w:jc w:val="center"/>
            </w:pPr>
          </w:p>
        </w:tc>
      </w:tr>
    </w:tbl>
    <w:p>
      <w:pPr>
        <w:ind w:end="0" w:start="810"/>
        <w:spacing w:after="0" w:before="0"/>
        <w:jc w:val="left"/>
      </w:pPr>
      <w:r>
        <w:rPr>
          <w:rFonts w:ascii="Times New Roman"/>
          <w:sz w:val="21"/>
          <w:color w:val="000000"/>
        </w:rPr>
        <w:t>During Fiscal Year 2014, the Town Commission approved an accounting practice change so that the infrastructure fund will solely be accountable for all transactions, which are reflected in the audited financial statements shown above. </w:t>
      </w:r>
    </w:p>
    <w:p>
      <w:pPr>
        <w:ind w:end="0" w:start="810"/>
        <w:spacing w:after="0" w:before="0"/>
        <w:jc w:val="left"/>
      </w:pPr>
      <w:r>
        <w:rPr>
          <w:rFonts w:ascii="Times New Roman"/>
          <w:sz w:val="21"/>
          <w:color w:val="000000"/>
        </w:rPr>
        <w:t> </w:t>
      </w:r>
    </w:p>
    <w:p>
      <w:pPr>
        <w:ind w:end="0" w:start="1440"/>
        <w:spacing w:after="0" w:before="0"/>
        <w:jc w:val="left"/>
        <w:numPr>
          <w:ilvl w:val="0"/>
          <w:numId w:val="2"/>
        </w:numPr>
      </w:pPr>
      <w:r>
        <w:rPr>
          <w:rFonts w:ascii="Times New Roman"/>
          <w:sz w:val="21"/>
          <w:color w:val="000000"/>
          <w:b w:val="1"/>
        </w:rPr>
        <w:t>Town Process Compliance</w:t>
      </w:r>
      <w:r>
        <w:rPr>
          <w:rFonts w:ascii="Times New Roman"/>
          <w:sz w:val="21"/>
          <w:color w:val="000000"/>
        </w:rPr>
        <w:t> </w:t>
      </w:r>
    </w:p>
    <w:p>
      <w:pPr>
        <w:ind w:end="0" w:start="720"/>
        <w:spacing w:after="0" w:before="0"/>
        <w:jc w:val="left"/>
      </w:pPr>
      <w:r>
        <w:rPr>
          <w:rFonts w:ascii="Times New Roman"/>
          <w:sz w:val="21"/>
          <w:color w:val="000000"/>
          <w:b w:val="1"/>
        </w:rPr>
        <w:t> </w:t>
      </w:r>
    </w:p>
    <w:p>
      <w:pPr>
        <w:ind w:end="0" w:start="720"/>
        <w:spacing w:after="0" w:before="0"/>
        <w:jc w:val="left"/>
      </w:pPr>
      <w:r>
        <w:rPr>
          <w:rFonts w:ascii="Times New Roman"/>
          <w:sz w:val="21"/>
          <w:color w:val="000000"/>
        </w:rPr>
        <w:t>The Citizen Tax Oversight Committee’s role is to ensure the Town is complying with proper procedures with regards to the infrastructure surtax budget process.  </w:t>
      </w:r>
    </w:p>
    <w:p>
      <w:pPr>
        <w:ind w:end="0" w:start="720"/>
        <w:spacing w:after="0" w:before="0"/>
        <w:jc w:val="left"/>
      </w:pPr>
      <w:r>
        <w:rPr>
          <w:rFonts w:ascii="Times New Roman"/>
          <w:sz w:val="21"/>
          <w:color w:val="000000"/>
        </w:rPr>
        <w:t> </w:t>
      </w:r>
    </w:p>
    <w:p>
      <w:pPr>
        <w:ind w:end="0" w:start="720"/>
        <w:spacing w:after="0" w:before="0"/>
        <w:jc w:val="left"/>
      </w:pPr>
      <w:r>
        <w:rPr>
          <w:rFonts w:ascii="Times New Roman"/>
          <w:sz w:val="21"/>
          <w:color w:val="000000"/>
        </w:rPr>
        <w:t>The Town has complied with the proper process regarding infrastructure surtax approvals as follows: </w:t>
      </w:r>
    </w:p>
    <w:p>
      <w:pPr>
        <w:ind w:end="0" w:start="720"/>
        <w:spacing w:after="0" w:before="0"/>
        <w:jc w:val="left"/>
      </w:pPr>
      <w:r>
        <w:rPr>
          <w:rFonts w:ascii="Times New Roman"/>
          <w:sz w:val="21"/>
          <w:color w:val="000000"/>
        </w:rPr>
        <w:t> </w:t>
      </w:r>
    </w:p>
    <w:p>
      <w:pPr>
        <w:ind w:end="0" w:start="720"/>
        <w:spacing w:after="0" w:before="0"/>
        <w:jc w:val="left"/>
      </w:pPr>
      <w:r>
        <w:rPr>
          <w:rFonts w:ascii="Times New Roman"/>
          <w:sz w:val="21"/>
          <w:color w:val="000000"/>
        </w:rPr>
        <w:t>	</w:t>
      </w:r>
      <w:r>
        <w:rPr>
          <w:rFonts w:ascii="Times New Roman"/>
          <w:sz w:val="21"/>
          <w:color w:val="000000"/>
        </w:rPr>
        <w:t xml:space="preserve">  An amended budget was submitted to the Commission as Proposed Resolution 2014-21, which was presented at your June 16, 2014 Regular Workshop Meeting followed by adoption at the July 7, 2014 meeting.  </w:t>
      </w:r>
    </w:p>
    <w:p>
      <w:pPr>
        <w:ind w:end="0" w:start="720"/>
        <w:spacing w:after="0" w:before="0"/>
        <w:jc w:val="left"/>
      </w:pPr>
      <w:r>
        <w:rPr>
          <w:rFonts w:ascii="Times New Roman"/>
          <w:sz w:val="21"/>
          <w:color w:val="000000"/>
        </w:rPr>
        <w:t> </w:t>
      </w:r>
    </w:p>
    <w:p>
      <w:pPr>
        <w:ind w:end="0" w:start="720"/>
        <w:spacing w:after="0" w:before="0"/>
        <w:jc w:val="left"/>
      </w:pPr>
      <w:r>
        <w:rPr>
          <w:rFonts w:ascii="Times New Roman"/>
          <w:sz w:val="21"/>
          <w:color w:val="000000"/>
        </w:rPr>
        <w:t> </w:t>
      </w:r>
    </w:p>
    <w:p>
      <w:pPr>
        <w:ind w:end="0" w:start="720"/>
        <w:spacing w:after="0" w:before="0"/>
        <w:jc w:val="left"/>
      </w:pPr>
      <w:r>
        <w:rPr>
          <w:rFonts w:ascii="Times New Roman"/>
          <w:sz w:val="21"/>
          <w:color w:val="000000"/>
        </w:rPr>
        <w:t>The current budget covering Phase III Allocation of Funds for the period FY2009-FY2024 is presented below: </w:t>
      </w:r>
    </w:p>
    <w:p>
      <w:pPr>
        <w:ind w:end="0" w:start="720"/>
        <w:spacing w:after="0" w:before="0"/>
        <w:jc w:val="left"/>
      </w:pPr>
      <w:r>
        <w:rPr>
          <w:rFonts w:ascii="Times New Roman"/>
          <w:sz w:val="21"/>
          <w:color w:val="000000"/>
        </w:rPr>
        <w:t> </w:t>
      </w:r>
    </w:p>
    <w:p>
      <w:pPr>
        <w:ind w:end="0" w:start="720"/>
        <w:spacing w:after="0" w:before="0"/>
        <w:jc w:val="left"/>
      </w:pPr>
      <w:r>
        <w:rPr>
          <w:rFonts w:ascii="Times New Roman"/>
          <w:sz w:val="21"/>
          <w:color w:val="000000"/>
        </w:rPr>
        <w:t> </w:t>
      </w:r>
    </w:p>
    <w:tbl>
      <w:tblPr>
        <w:tblW w:type="auto" w:w="0"/>
      </w:tblPr>
      <w:tblGrid>
        <w:gridCol w:w="2921"/>
        <w:gridCol w:w="280"/>
        <w:gridCol w:w="260"/>
        <w:gridCol w:w="1360"/>
      </w:tblGrid>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right"/>
            </w:pPr>
            <w:r>
              <w:rPr>
                <w:rFonts w:ascii="Times New Roman"/>
                <w:sz w:val="18"/>
                <w:color w:val="000000"/>
                <w:b w:val="1"/>
              </w:rPr>
              <w:t xml:space="preserve">PHASE III </w:t>
            </w:r>
          </w:p>
        </w:tc>
      </w:tr>
      <w:tr>
        <w:tc>
          <w:tcPr>
            <w:vAlign w:val="bottom"/>
            <w:tcMar>
              <w:start w:type="dxa" w:w="45"/>
              <w:end w:type="dxa" w:w="45"/>
              <w:top w:type="dxa" w:w="45"/>
              <w:bottom w:type="dxa" w:w="45"/>
            </w:tcMar>
          </w:tcPr>
          <w:p>
            <w:pPr>
              <w:jc w:val="left"/>
            </w:pPr>
            <w:r>
              <w:rPr>
                <w:rFonts w:ascii="Times New Roman"/>
                <w:color w:val="000000"/>
                <w:b w:val="1"/>
                <w:u w:val="single"/>
                <w:textAlignment w:val="bottom"/>
              </w:rPr>
              <w:t>Project List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right"/>
            </w:pPr>
            <w:r>
              <w:rPr>
                <w:rFonts w:ascii="Times New Roman"/>
                <w:sz w:val="18"/>
                <w:color w:val="000000"/>
                <w:b w:val="1"/>
                <w:u w:val="single"/>
              </w:rPr>
              <w:t>ALLOCATION</w:t>
            </w:r>
          </w:p>
        </w:tc>
      </w:tr>
      <w:tr>
        <w:tc>
          <w:tcPr>
            <w:vAlign w:val="bottom"/>
            <w:tcMar>
              <w:start w:type="dxa" w:w="45"/>
              <w:end w:type="dxa" w:w="45"/>
              <w:top w:type="dxa" w:w="45"/>
              <w:bottom w:type="dxa" w:w="45"/>
            </w:tcMar>
          </w:tcPr>
          <w:p>
            <w:pPr>
              <w:jc w:val="left"/>
            </w:pPr>
            <w:r>
              <w:rPr>
                <w:rFonts w:ascii="Times New Roman"/>
                <w:color w:val="000000"/>
              </w:rPr>
              <w:t>Beach Nourishment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$1,730,569</w:t>
            </w:r>
          </w:p>
        </w:tc>
      </w:tr>
      <w:tr>
        <w:tc>
          <w:tcPr>
            <w:vAlign w:val="bottom"/>
            <w:tcMar>
              <w:start w:type="dxa" w:w="45"/>
              <w:end w:type="dxa" w:w="45"/>
              <w:top w:type="dxa" w:w="45"/>
              <w:bottom w:type="dxa" w:w="45"/>
            </w:tcMar>
          </w:tcPr>
          <w:p>
            <w:pPr>
              <w:jc w:val="left"/>
            </w:pPr>
            <w:r>
              <w:rPr>
                <w:rFonts w:ascii="Times New Roman"/>
                <w:color w:val="000000"/>
              </w:rPr>
              <w:t>Streets &amp; Drainage</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0</w:t>
            </w:r>
          </w:p>
        </w:tc>
      </w:tr>
      <w:tr>
        <w:tc>
          <w:tcPr>
            <w:vAlign w:val="bottom"/>
            <w:tcMar>
              <w:start w:type="dxa" w:w="45"/>
              <w:end w:type="dxa" w:w="45"/>
              <w:top w:type="dxa" w:w="45"/>
              <w:bottom w:type="dxa" w:w="45"/>
            </w:tcMar>
          </w:tcPr>
          <w:p>
            <w:pPr>
              <w:jc w:val="left"/>
            </w:pPr>
            <w:r>
              <w:rPr>
                <w:rFonts w:ascii="Times New Roman"/>
                <w:color w:val="000000"/>
              </w:rPr>
              <w:t>Park&amp; Recreation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2,922,000</w:t>
            </w:r>
          </w:p>
        </w:tc>
      </w:tr>
      <w:tr>
        <w:tc>
          <w:tcPr>
            <w:vAlign w:val="bottom"/>
            <w:tcMar>
              <w:start w:type="dxa" w:w="45"/>
              <w:end w:type="dxa" w:w="45"/>
              <w:top w:type="dxa" w:w="45"/>
              <w:bottom w:type="dxa" w:w="45"/>
            </w:tcMar>
          </w:tcPr>
          <w:p>
            <w:pPr>
              <w:jc w:val="left"/>
            </w:pPr>
            <w:r>
              <w:rPr>
                <w:rFonts w:ascii="Times New Roman"/>
                <w:color w:val="000000"/>
              </w:rPr>
              <w:t>Canal Dredging</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900,000</w:t>
            </w:r>
          </w:p>
        </w:tc>
      </w:tr>
      <w:tr>
        <w:tc>
          <w:tcPr>
            <w:vAlign w:val="bottom"/>
            <w:tcMar>
              <w:start w:type="dxa" w:w="45"/>
              <w:end w:type="dxa" w:w="45"/>
              <w:top w:type="dxa" w:w="45"/>
              <w:bottom w:type="dxa" w:w="45"/>
            </w:tcMar>
          </w:tcPr>
          <w:p>
            <w:pPr>
              <w:jc w:val="left"/>
            </w:pPr>
            <w:r>
              <w:rPr>
                <w:rFonts w:ascii="Times New Roman"/>
                <w:color w:val="000000"/>
              </w:rPr>
              <w:t>Public Safety</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1,588,168</w:t>
            </w:r>
          </w:p>
        </w:tc>
      </w:tr>
      <w:tr>
        <w:tc>
          <w:tcPr>
            <w:vAlign w:val="bottom"/>
            <w:tcMar>
              <w:start w:type="dxa" w:w="45"/>
              <w:end w:type="dxa" w:w="45"/>
              <w:top w:type="dxa" w:w="45"/>
              <w:bottom w:type="dxa" w:w="45"/>
            </w:tcMar>
          </w:tcPr>
          <w:p>
            <w:pPr>
              <w:jc w:val="left"/>
            </w:pPr>
            <w:r>
              <w:rPr>
                <w:rFonts w:ascii="Times New Roman"/>
                <w:color w:val="000000"/>
              </w:rPr>
              <w:t>Public Facility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922,000</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tcBorders>
              <w:top w:color="000000" w:sz="4" w:val="single"/>
              <w:end w:color="ffffff" w:sz="0" w:val="none"/>
              <w:bottom w:color="000000" w:sz="6" w:val="double"/>
              <w:start w:color="ffffff" w:sz="0" w:val="none"/>
            </w:tcBorders>
            <w:vAlign w:val="bottom"/>
            <w:tcMar>
              <w:start w:type="dxa" w:w="45"/>
              <w:end w:type="dxa" w:w="45"/>
              <w:top w:type="dxa" w:w="45"/>
              <w:bottom w:type="dxa" w:w="45"/>
            </w:tcMar>
          </w:tcPr>
          <w:p>
            <w:pPr>
              <w:jc w:val="right"/>
            </w:pPr>
            <w:r>
              <w:rPr>
                <w:rFonts w:ascii="Times New Roman"/>
                <w:color w:val="000000"/>
              </w:rPr>
              <w:t>$</w:t>
            </w:r>
            <w:r>
              <w:rPr>
                <w:rFonts w:ascii="Times New Roman"/>
                <w:color w:val="000000"/>
              </w:rPr>
              <w:t>8,062,737</w:t>
            </w:r>
          </w:p>
        </w:tc>
      </w:tr>
    </w:tbl>
    <w:p>
      <w:pPr>
        <w:ind w:end="0" w:start="810"/>
        <w:spacing w:after="0" w:before="0"/>
        <w:jc w:val="left"/>
      </w:pPr>
      <w:r>
        <w:rPr>
          <w:rFonts w:ascii="Times New Roman"/>
          <w:sz w:val="21"/>
          <w:color w:val="000000"/>
        </w:rPr>
        <w:t> </w:t>
      </w:r>
    </w:p>
    <w:p>
      <w:pPr>
        <w:ind w:end="0" w:start="1440"/>
        <w:spacing w:after="0" w:before="0"/>
        <w:jc w:val="left"/>
        <w:numPr>
          <w:ilvl w:val="0"/>
          <w:numId w:val="3"/>
        </w:numPr>
      </w:pPr>
      <w:r>
        <w:rPr>
          <w:rFonts w:ascii="Times New Roman"/>
          <w:sz w:val="21"/>
          <w:color w:val="000000"/>
          <w:b w:val="1"/>
        </w:rPr>
        <w:t>Project Commit</w:t>
      </w:r>
      <w:r>
        <w:rPr>
          <w:rFonts w:ascii="Times New Roman"/>
          <w:sz w:val="21"/>
          <w:color w:val="000000"/>
          <w:b w:val="1"/>
        </w:rPr>
        <w:t>ments</w:t>
      </w:r>
      <w:r>
        <w:rPr>
          <w:rFonts w:ascii="Times New Roman"/>
          <w:sz w:val="21"/>
          <w:color w:val="000000"/>
          <w:b w:val="1"/>
        </w:rPr>
        <w:t>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There have been no expenditures of Infrastructure Surtax funds except for items on the approved project list. The project List for FY2014 and FY2015 is shown below: </w:t>
      </w:r>
    </w:p>
    <w:p>
      <w:pPr>
        <w:ind w:end="0" w:start="720"/>
        <w:spacing w:after="0" w:before="0"/>
        <w:jc w:val="both"/>
      </w:pPr>
      <w:r>
        <w:rPr>
          <w:rFonts w:ascii="Times New Roman"/>
          <w:sz w:val="21"/>
          <w:color w:val="000000"/>
        </w:rPr>
        <w:t> </w:t>
      </w:r>
    </w:p>
    <w:p>
      <w:pPr>
        <w:ind w:end="0" w:start="720"/>
        <w:spacing w:after="0" w:before="0"/>
        <w:jc w:val="both"/>
      </w:pPr>
      <w:r>
        <w:rPr>
          <w:rFonts w:ascii="Times New Roman"/>
          <w:sz w:val="21"/>
          <w:color w:val="000000"/>
        </w:rPr>
        <w:t>				</w:t>
      </w:r>
      <w:r>
        <w:rPr>
          <w:rFonts w:ascii="Times New Roman"/>
          <w:sz w:val="21"/>
          <w:color w:val="000000"/>
        </w:rPr>
        <w:t>	  </w:t>
      </w:r>
      <w:r>
        <w:rPr>
          <w:rFonts w:ascii="Times New Roman"/>
          <w:sz w:val="21"/>
          <w:color w:val="000000"/>
        </w:rPr>
        <w:t>	  	</w:t>
      </w:r>
      <w:r>
        <w:rPr>
          <w:rFonts w:ascii="Times New Roman"/>
          <w:sz w:val="21"/>
          <w:color w:val="000000"/>
        </w:rPr>
        <w:t xml:space="preserve">  </w:t>
      </w:r>
      <w:r>
        <w:rPr>
          <w:rFonts w:ascii="Times New Roman"/>
          <w:sz w:val="21"/>
          <w:color w:val="000000"/>
        </w:rPr>
        <w:t xml:space="preserve">  Public Safety   	     </w:t>
      </w:r>
      <w:r>
        <w:rPr>
          <w:rFonts w:ascii="Times New Roman"/>
          <w:sz w:val="21"/>
          <w:color w:val="000000"/>
        </w:rPr>
        <w:t xml:space="preserve"> </w:t>
      </w:r>
      <w:r>
        <w:rPr>
          <w:rFonts w:ascii="Times New Roman"/>
          <w:sz w:val="21"/>
          <w:color w:val="000000"/>
        </w:rPr>
        <w:t>Facility			 	</w:t>
      </w:r>
      <w:r>
        <w:rPr>
          <w:rFonts w:ascii="Times New Roman"/>
          <w:sz w:val="21"/>
          <w:color w:val="000000"/>
        </w:rPr>
        <w:t>			</w:t>
      </w:r>
      <w:r>
        <w:rPr>
          <w:rFonts w:ascii="Times New Roman"/>
          <w:sz w:val="21"/>
          <w:color w:val="000000"/>
        </w:rPr>
        <w:t>	</w:t>
      </w:r>
      <w:r>
        <w:rPr>
          <w:rFonts w:ascii="Times New Roman"/>
          <w:sz w:val="21"/>
          <w:color w:val="000000"/>
        </w:rPr>
        <w:t xml:space="preserve">    </w:t>
      </w:r>
      <w:r>
        <w:rPr>
          <w:rFonts w:ascii="Times New Roman"/>
          <w:sz w:val="21"/>
          <w:color w:val="000000"/>
          <w:u w:val="single"/>
        </w:rPr>
        <w:t>Improvements</w:t>
      </w:r>
      <w:r>
        <w:rPr>
          <w:rFonts w:ascii="Times New Roman"/>
          <w:sz w:val="21"/>
          <w:color w:val="000000"/>
        </w:rPr>
        <w:t>	</w:t>
      </w:r>
      <w:r>
        <w:rPr>
          <w:rFonts w:ascii="Times New Roman"/>
          <w:sz w:val="21"/>
          <w:color w:val="000000"/>
        </w:rPr>
        <w:t xml:space="preserve">      </w:t>
      </w:r>
      <w:r>
        <w:rPr>
          <w:rFonts w:ascii="Times New Roman"/>
          <w:sz w:val="21"/>
          <w:color w:val="000000"/>
          <w:u w:val="single"/>
        </w:rPr>
        <w:t>Improvements</w:t>
      </w:r>
      <w:r>
        <w:rPr>
          <w:rFonts w:ascii="Times New Roman"/>
          <w:sz w:val="21"/>
          <w:color w:val="000000"/>
          <w:u w:val="single"/>
        </w:rPr>
        <w:t> </w:t>
      </w:r>
    </w:p>
    <w:p>
      <w:pPr>
        <w:ind w:end="0" w:start="720"/>
        <w:spacing w:after="0" w:before="0"/>
        <w:jc w:val="both"/>
      </w:pPr>
      <w:r>
        <w:rPr>
          <w:rFonts w:ascii="Times New Roman"/>
          <w:sz w:val="21"/>
          <w:color w:val="000000"/>
          <w:u w:val="single"/>
        </w:rPr>
        <w:t> </w:t>
      </w:r>
    </w:p>
    <w:p>
      <w:pPr>
        <w:ind w:end="0" w:start="720"/>
        <w:spacing w:after="0" w:before="0"/>
        <w:jc w:val="both"/>
      </w:pPr>
      <w:r>
        <w:rPr>
          <w:rFonts w:ascii="Times New Roman"/>
          <w:sz w:val="21"/>
          <w:color w:val="000000"/>
          <w:b w:val="1"/>
          <w:u w:val="single"/>
        </w:rPr>
        <w:t>FY</w:t>
      </w:r>
      <w:r>
        <w:rPr>
          <w:rFonts w:ascii="Times New Roman"/>
          <w:sz w:val="21"/>
          <w:color w:val="000000"/>
          <w:b w:val="1"/>
          <w:u w:val="single"/>
        </w:rPr>
        <w:t xml:space="preserve"> </w:t>
      </w:r>
      <w:r>
        <w:rPr>
          <w:rFonts w:ascii="Times New Roman"/>
          <w:sz w:val="21"/>
          <w:color w:val="000000"/>
          <w:b w:val="1"/>
          <w:u w:val="single"/>
        </w:rPr>
        <w:t>201</w:t>
      </w:r>
      <w:r>
        <w:rPr>
          <w:rFonts w:ascii="Times New Roman"/>
          <w:sz w:val="21"/>
          <w:color w:val="000000"/>
          <w:b w:val="1"/>
          <w:u w:val="single"/>
        </w:rPr>
        <w:t>3-1</w:t>
      </w:r>
      <w:r>
        <w:rPr>
          <w:rFonts w:ascii="Times New Roman"/>
          <w:sz w:val="21"/>
          <w:color w:val="000000"/>
          <w:b w:val="1"/>
          <w:u w:val="single"/>
        </w:rPr>
        <w:t>4 </w:t>
      </w:r>
    </w:p>
    <w:p>
      <w:pPr>
        <w:ind w:end="0" w:start="720"/>
        <w:spacing w:after="0" w:before="0"/>
        <w:jc w:val="both"/>
      </w:pPr>
      <w:r>
        <w:rPr>
          <w:rFonts w:ascii="Times New Roman"/>
          <w:sz w:val="21"/>
          <w:color w:val="000000"/>
        </w:rPr>
        <w:t>Patrol Cars/SUV						   144,000 </w:t>
      </w:r>
    </w:p>
    <w:p>
      <w:pPr>
        <w:ind w:end="0" w:start="720"/>
        <w:spacing w:after="0" w:before="0"/>
        <w:jc w:val="both"/>
      </w:pPr>
      <w:r>
        <w:rPr>
          <w:rFonts w:ascii="Times New Roman"/>
          <w:sz w:val="21"/>
          <w:color w:val="000000"/>
        </w:rPr>
        <w:t>Radio Equipment						   104,000 </w:t>
      </w:r>
    </w:p>
    <w:p>
      <w:pPr>
        <w:ind w:end="0" w:start="720"/>
        <w:spacing w:after="0" w:before="0"/>
        <w:jc w:val="both"/>
      </w:pPr>
      <w:r>
        <w:rPr>
          <w:rFonts w:ascii="Times New Roman"/>
          <w:sz w:val="21"/>
          <w:color w:val="000000"/>
        </w:rPr>
        <w:t>Server Replacement								$   96,000 </w:t>
      </w:r>
    </w:p>
    <w:p>
      <w:pPr>
        <w:ind w:end="0" w:start="720"/>
        <w:spacing w:after="0" w:before="0"/>
        <w:jc w:val="both"/>
      </w:pPr>
      <w:r>
        <w:rPr>
          <w:rFonts w:ascii="Times New Roman"/>
          <w:sz w:val="21"/>
          <w:color w:val="000000"/>
        </w:rPr>
        <w:t>Telephone System									     85,000 </w:t>
      </w:r>
    </w:p>
    <w:p>
      <w:pPr>
        <w:ind w:end="0" w:start="720"/>
        <w:spacing w:after="0" w:before="0"/>
        <w:jc w:val="both"/>
      </w:pPr>
      <w:r>
        <w:rPr>
          <w:rFonts w:ascii="Times New Roman"/>
          <w:sz w:val="21"/>
          <w:color w:val="000000"/>
        </w:rPr>
        <w:t>Interior Painting									     10,000 </w:t>
      </w:r>
    </w:p>
    <w:p>
      <w:pPr>
        <w:ind w:end="0" w:start="720"/>
        <w:spacing w:after="0" w:before="0"/>
        <w:jc w:val="both"/>
      </w:pPr>
      <w:r>
        <w:rPr>
          <w:rFonts w:ascii="Times New Roman"/>
          <w:sz w:val="21"/>
          <w:color w:val="000000"/>
        </w:rPr>
        <w:t>Floor Covering Replacement							     10,000 </w:t>
      </w:r>
    </w:p>
    <w:p>
      <w:pPr>
        <w:ind w:end="0" w:start="720"/>
        <w:spacing w:after="0" w:before="0"/>
        <w:jc w:val="both"/>
      </w:pPr>
      <w:r>
        <w:rPr>
          <w:rFonts w:ascii="Times New Roman"/>
          <w:sz w:val="21"/>
          <w:color w:val="000000"/>
        </w:rPr>
        <w:t> </w:t>
      </w:r>
    </w:p>
    <w:p>
      <w:pPr>
        <w:ind w:end="0" w:start="720"/>
        <w:spacing w:after="0" w:before="0"/>
        <w:jc w:val="both"/>
      </w:pPr>
      <w:r>
        <w:rPr>
          <w:rFonts w:ascii="Times New Roman"/>
          <w:sz w:val="21"/>
          <w:color w:val="000000"/>
          <w:b w:val="1"/>
          <w:u w:val="single"/>
        </w:rPr>
        <w:t xml:space="preserve">FY </w:t>
      </w:r>
      <w:r>
        <w:rPr>
          <w:rFonts w:ascii="Times New Roman"/>
          <w:sz w:val="21"/>
          <w:color w:val="000000"/>
          <w:b w:val="1"/>
          <w:u w:val="single"/>
        </w:rPr>
        <w:t>2014-15</w:t>
      </w:r>
      <w:r>
        <w:rPr>
          <w:rFonts w:ascii="Times New Roman"/>
          <w:sz w:val="21"/>
          <w:color w:val="000000"/>
          <w:b w:val="1"/>
        </w:rPr>
        <w:t>			 </w:t>
      </w:r>
    </w:p>
    <w:p>
      <w:pPr>
        <w:ind w:end="0" w:start="720"/>
        <w:spacing w:after="0" w:before="0"/>
        <w:jc w:val="both"/>
      </w:pPr>
      <w:r>
        <w:rPr>
          <w:rFonts w:ascii="Times New Roman"/>
          <w:sz w:val="21"/>
          <w:color w:val="000000"/>
        </w:rPr>
        <w:t>Technology Upgrade								$   70,000 </w:t>
      </w:r>
    </w:p>
    <w:p>
      <w:pPr>
        <w:ind w:end="0" w:start="720"/>
        <w:spacing w:after="0" w:before="0"/>
        <w:jc w:val="both"/>
      </w:pPr>
      <w:r>
        <w:rPr>
          <w:rFonts w:ascii="Times New Roman"/>
          <w:sz w:val="21"/>
          <w:color w:val="000000"/>
        </w:rPr>
        <w:t>Police Generator								               55,000 </w:t>
      </w:r>
    </w:p>
    <w:p>
      <w:pPr>
        <w:ind w:end="0" w:start="720"/>
        <w:spacing w:after="0" w:before="0"/>
        <w:jc w:val="both"/>
      </w:pPr>
      <w:r>
        <w:rPr>
          <w:rFonts w:ascii="Times New Roman"/>
          <w:sz w:val="21"/>
          <w:color w:val="000000"/>
        </w:rPr>
        <w:t>Fire Station Improvements</w:t>
      </w:r>
      <w:r>
        <w:rPr>
          <w:rFonts w:ascii="Times New Roman"/>
          <w:sz w:val="21"/>
          <w:color w:val="000000"/>
        </w:rPr>
        <w:t>	</w:t>
      </w:r>
      <w:r>
        <w:rPr>
          <w:rFonts w:ascii="Times New Roman"/>
          <w:sz w:val="21"/>
          <w:color w:val="000000"/>
        </w:rPr>
        <w:t xml:space="preserve">					                       110,000 </w:t>
      </w:r>
      <w:r>
        <w:rPr>
          <w:rFonts w:ascii="Times New Roman"/>
          <w:sz w:val="21"/>
          <w:color w:val="000000"/>
        </w:rPr>
        <w:t> </w:t>
      </w:r>
    </w:p>
    <w:p>
      <w:pPr>
        <w:ind w:end="0" w:start="720"/>
        <w:spacing w:after="0" w:before="0"/>
        <w:jc w:val="both"/>
      </w:pPr>
      <w:r>
        <w:rPr>
          <w:rFonts w:ascii="Times New Roman"/>
          <w:sz w:val="21"/>
          <w:color w:val="000000"/>
        </w:rPr>
        <w:t>Fire-Self Contained Breathing Apparatus		  </w:t>
      </w:r>
      <w:r>
        <w:rPr>
          <w:rFonts w:ascii="Times New Roman"/>
          <w:sz w:val="21"/>
          <w:color w:val="000000"/>
        </w:rPr>
        <w:t>$180,000 </w:t>
      </w:r>
    </w:p>
    <w:p>
      <w:pPr>
        <w:ind w:end="0" w:start="720"/>
        <w:spacing w:after="0" w:before="0"/>
        <w:jc w:val="both"/>
      </w:pPr>
      <w:r>
        <w:rPr>
          <w:rFonts w:ascii="Times New Roman"/>
          <w:sz w:val="21"/>
          <w:color w:val="000000"/>
        </w:rPr>
        <w:t> </w:t>
      </w:r>
    </w:p>
    <w:p>
      <w:pPr>
        <w:ind w:end="0" w:start="720"/>
        <w:spacing w:after="0" w:before="0"/>
        <w:jc w:val="both"/>
      </w:pPr>
      <w:r>
        <w:rPr>
          <w:rFonts w:ascii="Times New Roman"/>
          <w:sz w:val="21"/>
          <w:color w:val="000000"/>
        </w:rPr>
        <w:t>The Current budget is shown below with respective balances after FY2014-15 expenses have been paid, leaving remaining commitments of $6,119,964.  </w:t>
      </w:r>
    </w:p>
    <w:tbl>
      <w:tblPr>
        <w:tblW w:type="auto" w:w="0"/>
      </w:tblPr>
      <w:tblGrid>
        <w:gridCol w:w="2921"/>
        <w:gridCol w:w="280"/>
        <w:gridCol w:w="1320"/>
        <w:gridCol w:w="260"/>
        <w:gridCol w:w="1421"/>
        <w:gridCol w:w="1299"/>
      </w:tblGrid>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sz w:val="18"/>
                <w:color w:val="000000"/>
                <w:b w:val="1"/>
              </w:rPr>
              <w:t>PHASE III</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center"/>
            </w:pPr>
            <w:r>
              <w:rPr>
                <w:rFonts w:ascii="Times New Roman"/>
                <w:sz w:val="18"/>
                <w:color w:val="000000"/>
                <w:b w:val="1"/>
              </w:rPr>
              <w:t>AMOUNT EXPENDED</w:t>
            </w:r>
            <w:r>
              <w:rPr>
                <w:rFonts w:ascii="Times New Roman"/>
                <w:sz w:val="18"/>
                <w:color w:val="000000"/>
                <w:b w:val="1"/>
              </w:rPr>
              <w:t xml:space="preserve"> OR COMMITTED</w:t>
            </w:r>
          </w:p>
        </w:tc>
        <w:tc>
          <w:tcPr>
            <w:vAlign w:val="bottom"/>
            <w:tcMar>
              <w:start w:type="dxa" w:w="45"/>
              <w:end w:type="dxa" w:w="45"/>
              <w:top w:type="dxa" w:w="45"/>
              <w:bottom w:type="dxa" w:w="45"/>
            </w:tcMar>
          </w:tcPr>
          <w:p>
            <w:pPr>
              <w:jc w:val="center"/>
            </w:pPr>
            <w:r>
              <w:rPr>
                <w:rFonts w:ascii="Times New Roman"/>
                <w:sz w:val="18"/>
                <w:color w:val="000000"/>
                <w:b w:val="1"/>
              </w:rPr>
              <w:t> </w:t>
            </w:r>
          </w:p>
        </w:tc>
      </w:tr>
      <w:tr>
        <w:tc>
          <w:tcPr>
            <w:vAlign w:val="bottom"/>
            <w:tcMar>
              <w:start w:type="dxa" w:w="45"/>
              <w:end w:type="dxa" w:w="45"/>
              <w:top w:type="dxa" w:w="45"/>
              <w:bottom w:type="dxa" w:w="45"/>
            </w:tcMar>
          </w:tcPr>
          <w:p>
            <w:pPr>
              <w:jc w:val="left"/>
            </w:pPr>
            <w:r>
              <w:rPr>
                <w:rFonts w:ascii="Times New Roman"/>
                <w:color w:val="000000"/>
                <w:b w:val="1"/>
                <w:u w:val="single"/>
                <w:textAlignment w:val="bottom"/>
              </w:rPr>
              <w:t>Project List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sz w:val="18"/>
                <w:color w:val="000000"/>
                <w:b w:val="1"/>
                <w:u w:val="single"/>
              </w:rPr>
              <w:t>ALLOCATION</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center"/>
            </w:pPr>
            <w:r>
              <w:rPr>
                <w:rFonts w:ascii="Times New Roman"/>
                <w:sz w:val="18"/>
                <w:color w:val="000000"/>
                <w:b w:val="1"/>
                <w:u w:val="single"/>
              </w:rPr>
              <w:t>THROUGH FY1</w:t>
            </w:r>
            <w:r>
              <w:rPr>
                <w:rFonts w:ascii="Times New Roman"/>
                <w:sz w:val="18"/>
                <w:color w:val="000000"/>
                <w:b w:val="1"/>
                <w:u w:val="single"/>
              </w:rPr>
              <w:t>5</w:t>
            </w:r>
          </w:p>
        </w:tc>
        <w:tc>
          <w:tcPr>
            <w:vAlign w:val="bottom"/>
            <w:tcMar>
              <w:start w:type="dxa" w:w="45"/>
              <w:end w:type="dxa" w:w="45"/>
              <w:top w:type="dxa" w:w="45"/>
              <w:bottom w:type="dxa" w:w="45"/>
            </w:tcMar>
          </w:tcPr>
          <w:p>
            <w:pPr>
              <w:jc w:val="center"/>
            </w:pPr>
            <w:r>
              <w:rPr>
                <w:rFonts w:ascii="Times New Roman"/>
                <w:sz w:val="18"/>
                <w:color w:val="000000"/>
                <w:b w:val="1"/>
                <w:u w:val="single"/>
              </w:rPr>
              <w:t>BALANCE</w:t>
            </w:r>
          </w:p>
        </w:tc>
      </w:tr>
      <w:tr>
        <w:tc>
          <w:tcPr>
            <w:vAlign w:val="bottom"/>
            <w:tcMar>
              <w:start w:type="dxa" w:w="45"/>
              <w:end w:type="dxa" w:w="45"/>
              <w:top w:type="dxa" w:w="45"/>
              <w:bottom w:type="dxa" w:w="45"/>
            </w:tcMar>
          </w:tcPr>
          <w:p>
            <w:pPr>
              <w:jc w:val="left"/>
            </w:pPr>
            <w:r>
              <w:rPr>
                <w:rFonts w:ascii="Times New Roman"/>
                <w:color w:val="000000"/>
              </w:rPr>
              <w:t>Beach Nourishment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w:t>
            </w:r>
            <w:r>
              <w:rPr>
                <w:rFonts w:ascii="Times New Roman"/>
                <w:color w:val="000000"/>
              </w:rPr>
              <w:t>730</w:t>
            </w:r>
            <w:r>
              <w:rPr>
                <w:rFonts w:ascii="Times New Roman"/>
                <w:color w:val="000000"/>
              </w:rPr>
              <w:t>,569</w:t>
            </w:r>
            <w:r>
              <w:rPr>
                <w:rFonts w:ascii="Times New Roman"/>
                <w:color w:val="000000"/>
              </w:rPr>
              <w:t xml:space="preserve">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w:t>
            </w:r>
            <w:r>
              <w:rPr>
                <w:rFonts w:ascii="Times New Roman"/>
                <w:color w:val="000000"/>
              </w:rPr>
              <w:t>300,000</w:t>
            </w:r>
          </w:p>
        </w:tc>
        <w:tc>
          <w:tcPr>
            <w:vAlign w:val="bottom"/>
            <w:tcMar>
              <w:start w:type="dxa" w:w="45"/>
              <w:end w:type="dxa" w:w="45"/>
              <w:top w:type="dxa" w:w="45"/>
              <w:bottom w:type="dxa" w:w="45"/>
            </w:tcMar>
          </w:tcPr>
          <w:p>
            <w:pPr>
              <w:jc w:val="right"/>
            </w:pPr>
            <w:r>
              <w:rPr>
                <w:rFonts w:ascii="Times New Roman"/>
                <w:color w:val="000000"/>
              </w:rPr>
              <w:t>$1,430,569</w:t>
            </w:r>
          </w:p>
        </w:tc>
      </w:tr>
      <w:tr>
        <w:tc>
          <w:tcPr>
            <w:vAlign w:val="bottom"/>
            <w:tcMar>
              <w:start w:type="dxa" w:w="45"/>
              <w:end w:type="dxa" w:w="45"/>
              <w:top w:type="dxa" w:w="45"/>
              <w:bottom w:type="dxa" w:w="45"/>
            </w:tcMar>
          </w:tcPr>
          <w:p>
            <w:pPr>
              <w:jc w:val="left"/>
            </w:pPr>
            <w:r>
              <w:rPr>
                <w:rFonts w:ascii="Times New Roman"/>
                <w:color w:val="000000"/>
              </w:rPr>
              <w:t>Streets &amp; Drainage</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0</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0</w:t>
            </w:r>
          </w:p>
        </w:tc>
        <w:tc>
          <w:tcPr>
            <w:vAlign w:val="bottom"/>
            <w:tcMar>
              <w:start w:type="dxa" w:w="45"/>
              <w:end w:type="dxa" w:w="45"/>
              <w:top w:type="dxa" w:w="45"/>
              <w:bottom w:type="dxa" w:w="45"/>
            </w:tcMar>
          </w:tcPr>
          <w:p>
            <w:pPr>
              <w:jc w:val="right"/>
            </w:pPr>
            <w:r>
              <w:rPr>
                <w:rFonts w:ascii="Times New Roman"/>
                <w:color w:val="000000"/>
              </w:rPr>
              <w:t>0</w:t>
            </w:r>
          </w:p>
        </w:tc>
      </w:tr>
      <w:tr>
        <w:tc>
          <w:tcPr>
            <w:vAlign w:val="bottom"/>
            <w:tcMar>
              <w:start w:type="dxa" w:w="45"/>
              <w:end w:type="dxa" w:w="45"/>
              <w:top w:type="dxa" w:w="45"/>
              <w:bottom w:type="dxa" w:w="45"/>
            </w:tcMar>
          </w:tcPr>
          <w:p>
            <w:pPr>
              <w:jc w:val="left"/>
            </w:pPr>
            <w:r>
              <w:rPr>
                <w:rFonts w:ascii="Times New Roman"/>
                <w:color w:val="000000"/>
              </w:rPr>
              <w:t>Park&amp; Recreation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2,922,</w:t>
            </w:r>
            <w:r>
              <w:rPr>
                <w:rFonts w:ascii="Times New Roman"/>
                <w:color w:val="000000"/>
              </w:rPr>
              <w:t>000</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34,040</w:t>
            </w:r>
          </w:p>
        </w:tc>
        <w:tc>
          <w:tcPr>
            <w:vAlign w:val="bottom"/>
            <w:tcMar>
              <w:start w:type="dxa" w:w="45"/>
              <w:end w:type="dxa" w:w="45"/>
              <w:top w:type="dxa" w:w="45"/>
              <w:bottom w:type="dxa" w:w="45"/>
            </w:tcMar>
          </w:tcPr>
          <w:p>
            <w:pPr>
              <w:jc w:val="right"/>
            </w:pPr>
            <w:r>
              <w:rPr>
                <w:rFonts w:ascii="Times New Roman"/>
                <w:color w:val="000000"/>
              </w:rPr>
              <w:t>2,887,960</w:t>
            </w:r>
          </w:p>
        </w:tc>
      </w:tr>
      <w:tr>
        <w:tc>
          <w:tcPr>
            <w:vAlign w:val="bottom"/>
            <w:tcMar>
              <w:start w:type="dxa" w:w="45"/>
              <w:end w:type="dxa" w:w="45"/>
              <w:top w:type="dxa" w:w="45"/>
              <w:bottom w:type="dxa" w:w="45"/>
            </w:tcMar>
          </w:tcPr>
          <w:p>
            <w:pPr>
              <w:jc w:val="left"/>
            </w:pPr>
            <w:r>
              <w:rPr>
                <w:rFonts w:ascii="Times New Roman"/>
                <w:color w:val="000000"/>
              </w:rPr>
              <w:t>Canal Dredging</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w:t>
            </w:r>
            <w:r>
              <w:rPr>
                <w:rFonts w:ascii="Times New Roman"/>
                <w:color w:val="000000"/>
              </w:rPr>
              <w:t>00,000</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0</w:t>
            </w:r>
          </w:p>
        </w:tc>
        <w:tc>
          <w:tcPr>
            <w:vAlign w:val="bottom"/>
            <w:tcMar>
              <w:start w:type="dxa" w:w="45"/>
              <w:end w:type="dxa" w:w="45"/>
              <w:top w:type="dxa" w:w="45"/>
              <w:bottom w:type="dxa" w:w="45"/>
            </w:tcMar>
          </w:tcPr>
          <w:p>
            <w:pPr>
              <w:jc w:val="right"/>
            </w:pPr>
            <w:r>
              <w:rPr>
                <w:rFonts w:ascii="Times New Roman"/>
                <w:color w:val="000000"/>
              </w:rPr>
              <w:t>900,000</w:t>
            </w:r>
          </w:p>
        </w:tc>
      </w:tr>
      <w:tr>
        <w:tc>
          <w:tcPr>
            <w:vAlign w:val="bottom"/>
            <w:tcMar>
              <w:start w:type="dxa" w:w="45"/>
              <w:end w:type="dxa" w:w="45"/>
              <w:top w:type="dxa" w:w="45"/>
              <w:bottom w:type="dxa" w:w="45"/>
            </w:tcMar>
          </w:tcPr>
          <w:p>
            <w:pPr>
              <w:jc w:val="left"/>
            </w:pPr>
            <w:r>
              <w:rPr>
                <w:rFonts w:ascii="Times New Roman"/>
                <w:color w:val="000000"/>
              </w:rPr>
              <w:t>Public Safety</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w:t>
            </w:r>
            <w:r>
              <w:rPr>
                <w:rFonts w:ascii="Times New Roman"/>
                <w:color w:val="000000"/>
              </w:rPr>
              <w:t>588,168</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w:t>
            </w:r>
            <w:r>
              <w:rPr>
                <w:rFonts w:ascii="Times New Roman"/>
                <w:color w:val="000000"/>
              </w:rPr>
              <w:t>421,464</w:t>
            </w:r>
          </w:p>
        </w:tc>
        <w:tc>
          <w:tcPr>
            <w:vAlign w:val="bottom"/>
            <w:tcMar>
              <w:start w:type="dxa" w:w="45"/>
              <w:end w:type="dxa" w:w="45"/>
              <w:top w:type="dxa" w:w="45"/>
              <w:bottom w:type="dxa" w:w="45"/>
            </w:tcMar>
          </w:tcPr>
          <w:p>
            <w:pPr>
              <w:jc w:val="right"/>
            </w:pPr>
            <w:r>
              <w:rPr>
                <w:rFonts w:ascii="Times New Roman"/>
                <w:color w:val="000000"/>
              </w:rPr>
              <w:t>166,704</w:t>
            </w:r>
          </w:p>
        </w:tc>
      </w:tr>
      <w:tr>
        <w:tc>
          <w:tcPr>
            <w:vAlign w:val="bottom"/>
            <w:tcMar>
              <w:start w:type="dxa" w:w="45"/>
              <w:end w:type="dxa" w:w="45"/>
              <w:top w:type="dxa" w:w="45"/>
              <w:bottom w:type="dxa" w:w="45"/>
            </w:tcMar>
          </w:tcPr>
          <w:p>
            <w:pPr>
              <w:jc w:val="left"/>
            </w:pPr>
            <w:r>
              <w:rPr>
                <w:rFonts w:ascii="Times New Roman"/>
                <w:color w:val="000000"/>
              </w:rPr>
              <w:t>Public Facility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922,000</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535,655</w:t>
            </w:r>
          </w:p>
        </w:tc>
        <w:tc>
          <w:tcPr>
            <w:vAlign w:val="bottom"/>
            <w:tcMar>
              <w:start w:type="dxa" w:w="45"/>
              <w:end w:type="dxa" w:w="45"/>
              <w:top w:type="dxa" w:w="45"/>
              <w:bottom w:type="dxa" w:w="45"/>
            </w:tcMar>
          </w:tcPr>
          <w:p>
            <w:pPr>
              <w:jc w:val="right"/>
            </w:pPr>
            <w:r>
              <w:rPr>
                <w:rFonts w:ascii="Times New Roman"/>
                <w:color w:val="000000"/>
              </w:rPr>
              <w:t>386,345</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tcBorders>
              <w:top w:color="000000" w:sz="4" w:val="single"/>
              <w:end w:color="ffffff" w:sz="0" w:val="none"/>
              <w:bottom w:color="000000" w:sz="6" w:val="double"/>
              <w:start w:color="ffffff" w:sz="0" w:val="none"/>
            </w:tcBorders>
            <w:vAlign w:val="bottom"/>
            <w:tcMar>
              <w:start w:type="dxa" w:w="45"/>
              <w:end w:type="dxa" w:w="45"/>
              <w:top w:type="dxa" w:w="45"/>
              <w:bottom w:type="dxa" w:w="45"/>
            </w:tcMar>
          </w:tcPr>
          <w:p>
            <w:pPr>
              <w:jc w:val="right"/>
            </w:pPr>
            <w:r>
              <w:rPr>
                <w:rFonts w:ascii="Times New Roman"/>
                <w:color w:val="000000"/>
              </w:rPr>
              <w:t>$</w:t>
            </w:r>
            <w:r>
              <w:rPr>
                <w:rFonts w:ascii="Times New Roman"/>
                <w:color w:val="000000"/>
              </w:rPr>
              <w:t>8,062,737</w:t>
            </w:r>
            <w:r>
              <w:rPr>
                <w:rFonts w:ascii="Times New Roman"/>
                <w:color w:val="000000"/>
              </w:rPr>
              <w:t xml:space="preserve"> </w:t>
            </w:r>
          </w:p>
        </w:tc>
        <w:tc>
          <w:tcPr>
            <w:vAlign w:val="bottom"/>
            <w:tcMar>
              <w:start w:type="dxa" w:w="45"/>
              <w:end w:type="dxa" w:w="45"/>
              <w:top w:type="dxa" w:w="45"/>
              <w:bottom w:type="dxa" w:w="45"/>
            </w:tcMar>
          </w:tcPr>
          <w:p>
            <w:pPr>
              <w:jc w:val="left"/>
            </w:pPr>
            <w:r>
              <w:rPr>
                <w:rFonts w:ascii="Times New Roman"/>
                <w:color w:val="000000"/>
              </w:rPr>
              <w:t> </w:t>
            </w:r>
          </w:p>
        </w:tc>
        <w:tc>
          <w:tcPr>
            <w:tcBorders>
              <w:top w:color="000000" w:sz="4" w:val="single"/>
              <w:end w:color="ffffff" w:sz="0" w:val="none"/>
              <w:bottom w:color="000000" w:sz="6" w:val="double"/>
              <w:start w:color="ffffff" w:sz="0" w:val="none"/>
            </w:tcBorders>
            <w:vAlign w:val="bottom"/>
            <w:tcMar>
              <w:start w:type="dxa" w:w="45"/>
              <w:end w:type="dxa" w:w="45"/>
              <w:top w:type="dxa" w:w="45"/>
              <w:bottom w:type="dxa" w:w="45"/>
            </w:tcMar>
          </w:tcPr>
          <w:p>
            <w:pPr>
              <w:jc w:val="right"/>
            </w:pPr>
            <w:r>
              <w:rPr>
                <w:rFonts w:ascii="Times New Roman"/>
                <w:color w:val="000000"/>
              </w:rPr>
              <w:t>$</w:t>
            </w:r>
            <w:r>
              <w:rPr>
                <w:rFonts w:ascii="Times New Roman"/>
                <w:color w:val="000000"/>
              </w:rPr>
              <w:t>2,291,159</w:t>
            </w:r>
          </w:p>
        </w:tc>
        <w:tc>
          <w:tcPr>
            <w:tcBorders>
              <w:top w:color="000000" w:sz="4" w:val="single"/>
              <w:end w:color="ffffff" w:sz="0" w:val="none"/>
              <w:bottom w:color="000000" w:sz="6" w:val="double"/>
              <w:start w:color="ffffff" w:sz="0" w:val="none"/>
            </w:tcBorders>
            <w:vAlign w:val="bottom"/>
            <w:tcMar>
              <w:start w:type="dxa" w:w="45"/>
              <w:end w:type="dxa" w:w="45"/>
              <w:top w:type="dxa" w:w="45"/>
              <w:bottom w:type="dxa" w:w="45"/>
            </w:tcMar>
          </w:tcPr>
          <w:p>
            <w:pPr>
              <w:jc w:val="right"/>
            </w:pPr>
            <w:r>
              <w:rPr>
                <w:rFonts w:ascii="Times New Roman"/>
                <w:color w:val="000000"/>
              </w:rPr>
              <w:t>$</w:t>
            </w:r>
            <w:r>
              <w:rPr>
                <w:rFonts w:ascii="Times New Roman"/>
                <w:color w:val="000000"/>
              </w:rPr>
              <w:t>5,771,578</w:t>
            </w:r>
          </w:p>
        </w:tc>
      </w:tr>
    </w:tbl>
    <w:p>
      <w:pPr>
        <w:ind w:end="0" w:start="720"/>
        <w:spacing w:after="0" w:before="0"/>
        <w:jc w:val="both"/>
      </w:pPr>
      <w:r>
        <w:rPr>
          <w:rFonts w:ascii="Times New Roman"/>
          <w:sz w:val="21"/>
          <w:color w:val="000000"/>
        </w:rPr>
        <w:t> </w:t>
      </w:r>
    </w:p>
    <w:p>
      <w:pPr>
        <w:ind w:end="0" w:start="720"/>
        <w:spacing w:after="0" w:before="0"/>
        <w:jc w:val="left"/>
        <w:numPr>
          <w:ilvl w:val="0"/>
          <w:numId w:val="4"/>
        </w:numPr>
      </w:pPr>
      <w:r>
        <w:rPr>
          <w:rFonts w:ascii="Times New Roman"/>
          <w:sz w:val="21"/>
          <w:color w:val="000000"/>
          <w:b w:val="1"/>
        </w:rPr>
        <w:t>Conclusion</w:t>
      </w:r>
      <w:r>
        <w:rPr>
          <w:rFonts w:ascii="Times New Roman"/>
          <w:sz w:val="21"/>
          <w:color w:val="000000"/>
          <w:b w:val="1"/>
        </w:rPr>
        <w:t> </w:t>
      </w:r>
    </w:p>
    <w:p>
      <w:pPr>
        <w:ind w:end="0" w:start="1440"/>
        <w:spacing w:after="0" w:before="0"/>
        <w:jc w:val="left"/>
      </w:pPr>
      <w:r>
        <w:rPr>
          <w:rFonts w:ascii="Times New Roman"/>
          <w:sz w:val="21"/>
          <w:color w:val="000000"/>
          <w:b w:val="1"/>
        </w:rPr>
        <w:t> </w:t>
      </w:r>
    </w:p>
    <w:p>
      <w:pPr>
        <w:ind w:end="0" w:start="720"/>
        <w:spacing w:after="0" w:before="0"/>
        <w:jc w:val="both"/>
      </w:pPr>
      <w:r>
        <w:rPr>
          <w:rFonts w:ascii="Times New Roman"/>
          <w:sz w:val="21"/>
          <w:color w:val="000000"/>
        </w:rPr>
        <w:t>The Citizens’ Tax Oversight Committee has reviewed expenditures to insure they are in accordance with the scope of the project budget and we have no findings to report to you at this time.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___________________________ </w:t>
      </w:r>
    </w:p>
    <w:p>
      <w:pPr>
        <w:ind w:end="0" w:start="0"/>
        <w:spacing w:after="0" w:before="0"/>
        <w:jc w:val="left"/>
      </w:pPr>
      <w:r>
        <w:rPr>
          <w:rFonts w:ascii="Times New Roman"/>
          <w:sz w:val="21"/>
          <w:color w:val="000000"/>
        </w:rPr>
        <w:t>Beverly Shapiro </w:t>
      </w:r>
    </w:p>
    <w:p>
      <w:pPr>
        <w:ind w:end="0" w:start="0"/>
        <w:spacing w:after="0" w:before="0"/>
        <w:jc w:val="left"/>
      </w:pPr>
      <w:r>
        <w:rPr>
          <w:rFonts w:ascii="Times New Roman"/>
          <w:sz w:val="21"/>
          <w:color w:val="000000"/>
        </w:rPr>
        <w:t>Citizens’ Tax Oversight Committee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abstractNum w:abstractNumId="1">
    <w:multiLevelType w:val="multilevel"/>
    <w:lvl w:ilvl="0">
      <w:start w:val="1"/>
      <w:lvlText w:val="%1."/>
      <w:numFmt w:val="decimal"/>
      <w:pPr>
        <w:tabs>
          <w:tab w:pos="720" w:val="num"/>
        </w:tabs>
        <w:ind w:hanging="360" w:left="720"/>
      </w:pPr>
    </w:lvl>
  </w:abstractNum>
  <w:num w:numId="2">
    <w:abstractNumId w:val="1"/>
  </w:num>
  <w:abstractNum w:abstractNumId="2">
    <w:multiLevelType w:val="multilevel"/>
    <w:lvl w:ilvl="0">
      <w:start w:val="1"/>
      <w:lvlText w:val="%1."/>
      <w:numFmt w:val="decimal"/>
      <w:pPr>
        <w:tabs>
          <w:tab w:pos="720" w:val="num"/>
        </w:tabs>
        <w:ind w:hanging="360" w:left="720"/>
      </w:pPr>
    </w:lvl>
  </w:abstractNum>
  <w:num w:numId="3">
    <w:abstractNumId w:val="2"/>
  </w:num>
  <w:abstractNum w:abstractNumId="3">
    <w:multiLevelType w:val="multilevel"/>
    <w:lvl w:ilvl="0">
      <w:start w:val="1"/>
      <w:lvlText w:val="%1."/>
      <w:numFmt w:val="decimal"/>
      <w:pPr>
        <w:tabs>
          <w:tab w:pos="720" w:val="num"/>
        </w:tabs>
        <w:ind w:hanging="360" w:left="720"/>
      </w:pPr>
    </w:lvl>
  </w:abstractNum>
  <w:num w:numId="4">
    <w:abstractNumId w:val="3"/>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2024-09-04T11:14:06Z</dcterms:created>
  <dcterms:modified xsi:type="dcterms:W3CDTF">2024-09-04T11:14:06Z</dcterms:modified>
</cp:coreProperties>
</file>