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0" w:before="0"/>
        <w:jc w:val="center"/>
      </w:pPr>
      <w:r>
        <w:rPr>
          <w:rFonts w:ascii="Times New Roman"/>
          <w:sz w:val="21"/>
          <w:color w:val="000000"/>
          <w:b w:val="1"/>
        </w:rPr>
        <w:t>Model Acknowledgement of Conditions  </w:t>
      </w:r>
    </w:p>
    <w:p>
      <w:pPr>
        <w:ind w:end="0" w:start="0"/>
        <w:spacing w:after="0" w:before="0"/>
        <w:jc w:val="center"/>
      </w:pPr>
      <w:r>
        <w:rPr>
          <w:rFonts w:ascii="Times New Roman"/>
          <w:sz w:val="21"/>
          <w:color w:val="000000"/>
          <w:b w:val="1"/>
        </w:rPr>
        <w:t>For Mitigation of Property in a Special Flood Hazard Area </w:t>
      </w:r>
    </w:p>
    <w:p>
      <w:pPr>
        <w:ind w:end="0" w:start="0"/>
        <w:spacing w:after="0" w:before="0"/>
        <w:jc w:val="center"/>
      </w:pPr>
      <w:r>
        <w:rPr>
          <w:rFonts w:ascii="Times New Roman"/>
          <w:sz w:val="21"/>
          <w:color w:val="000000"/>
          <w:b w:val="1"/>
        </w:rPr>
        <w:t>With FEMA Grant Funds </w:t>
      </w:r>
    </w:p>
    <w:p>
      <w:pPr>
        <w:ind w:end="0" w:start="0"/>
        <w:spacing w:after="0" w:before="0"/>
        <w:jc w:val="center"/>
      </w:pPr>
      <w:r>
        <w:rPr>
          <w:rFonts w:ascii="Times New Roman"/>
          <w:sz w:val="21"/>
          <w:color w:val="000000"/>
        </w:rPr>
        <w:t> </w:t>
      </w:r>
    </w:p>
    <w:p>
      <w:pPr>
        <w:ind w:end="0" w:start="0"/>
        <w:spacing w:after="0" w:before="0"/>
        <w:jc w:val="left"/>
      </w:pPr>
      <w:r>
        <w:rPr>
          <w:rFonts w:ascii="Times New Roman"/>
          <w:sz w:val="21"/>
          <w:color w:val="000000"/>
        </w:rPr>
        <w:t>Property Owner __Town of Longboat Key________________________________ </w:t>
      </w:r>
    </w:p>
    <w:p>
      <w:pPr>
        <w:ind w:end="0" w:start="0"/>
        <w:spacing w:after="0" w:before="0"/>
        <w:jc w:val="left"/>
      </w:pPr>
      <w:r>
        <w:rPr>
          <w:rFonts w:ascii="Times New Roman"/>
          <w:sz w:val="21"/>
          <w:color w:val="000000"/>
        </w:rPr>
        <w:t>Street Address 501 Bay Isles Rd. ________________________________________________ </w:t>
      </w:r>
    </w:p>
    <w:p>
      <w:pPr>
        <w:ind w:end="0" w:start="0"/>
        <w:spacing w:after="0" w:before="0"/>
        <w:jc w:val="left"/>
      </w:pPr>
      <w:r>
        <w:rPr>
          <w:rFonts w:ascii="Times New Roman"/>
          <w:sz w:val="21"/>
          <w:color w:val="000000"/>
        </w:rPr>
        <w:t xml:space="preserve">City </w:t>
      </w:r>
      <w:r>
        <w:rPr>
          <w:rFonts w:ascii="Times New Roman"/>
          <w:sz w:val="21"/>
          <w:color w:val="000000"/>
          <w:u w:val="single"/>
        </w:rPr>
        <w:t>		</w:t>
      </w:r>
      <w:r>
        <w:rPr>
          <w:rFonts w:ascii="Times New Roman"/>
          <w:sz w:val="21"/>
          <w:color w:val="000000"/>
          <w:u w:val="single"/>
        </w:rPr>
        <w:t>L</w:t>
      </w:r>
      <w:r>
        <w:rPr>
          <w:rFonts w:ascii="Times New Roman"/>
          <w:sz w:val="21"/>
          <w:color w:val="000000"/>
          <w:u w:val="single"/>
        </w:rPr>
        <w:t>ongboat Key</w:t>
      </w:r>
      <w:r>
        <w:rPr>
          <w:rFonts w:ascii="Times New Roman"/>
          <w:sz w:val="21"/>
          <w:color w:val="000000"/>
          <w:u w:val="single"/>
        </w:rPr>
        <w:t xml:space="preserve">				 </w:t>
      </w:r>
      <w:r>
        <w:rPr>
          <w:rFonts w:ascii="Times New Roman"/>
          <w:sz w:val="21"/>
          <w:color w:val="000000"/>
        </w:rPr>
        <w:t xml:space="preserve">, State </w:t>
      </w:r>
      <w:r>
        <w:rPr>
          <w:rFonts w:ascii="Times New Roman"/>
          <w:sz w:val="21"/>
          <w:color w:val="000000"/>
          <w:u w:val="single"/>
        </w:rPr>
        <w:t>	</w:t>
      </w:r>
      <w:r>
        <w:rPr>
          <w:rFonts w:ascii="Times New Roman"/>
          <w:sz w:val="21"/>
          <w:color w:val="000000"/>
          <w:u w:val="single"/>
        </w:rPr>
        <w:t xml:space="preserve"> FL</w:t>
      </w:r>
      <w:r>
        <w:rPr>
          <w:rFonts w:ascii="Times New Roman"/>
          <w:sz w:val="21"/>
          <w:color w:val="000000"/>
          <w:u w:val="single"/>
        </w:rPr>
        <w:t>		</w:t>
      </w:r>
      <w:r>
        <w:rPr>
          <w:rFonts w:ascii="Times New Roman"/>
          <w:sz w:val="21"/>
          <w:color w:val="000000"/>
        </w:rPr>
        <w:t xml:space="preserve"> Zip Code 34228</w:t>
      </w:r>
      <w:r>
        <w:rPr>
          <w:rFonts w:ascii="Times New Roman"/>
          <w:sz w:val="21"/>
          <w:color w:val="000000"/>
          <w:u w:val="single"/>
        </w:rPr>
        <w:t> </w:t>
      </w:r>
    </w:p>
    <w:p>
      <w:pPr>
        <w:ind w:end="0" w:start="0"/>
        <w:spacing w:after="0" w:before="0"/>
        <w:jc w:val="left"/>
      </w:pPr>
      <w:r>
        <w:rPr>
          <w:rFonts w:ascii="Times New Roman"/>
          <w:sz w:val="21"/>
          <w:color w:val="000000"/>
        </w:rPr>
        <w:t>Deed dated _________________________, Recorded _________________________________ </w:t>
      </w:r>
    </w:p>
    <w:p>
      <w:pPr>
        <w:ind w:end="0" w:start="0"/>
        <w:spacing w:after="0" w:before="0"/>
        <w:jc w:val="left"/>
      </w:pPr>
      <w:r>
        <w:rPr>
          <w:rFonts w:ascii="Times New Roman"/>
          <w:sz w:val="21"/>
          <w:color w:val="000000"/>
        </w:rPr>
        <w:t>Tax map ___________________, block ___________________, parcel ___________________ </w:t>
      </w:r>
    </w:p>
    <w:p>
      <w:pPr>
        <w:ind w:end="0" w:start="0"/>
        <w:spacing w:after="0" w:before="0"/>
        <w:jc w:val="left"/>
      </w:pPr>
      <w:r>
        <w:rPr>
          <w:rFonts w:ascii="Times New Roman"/>
          <w:sz w:val="21"/>
          <w:color w:val="000000"/>
        </w:rPr>
        <w:t>Base Flood Elevation at the site is ______________ feet (NGVD). </w:t>
      </w:r>
    </w:p>
    <w:p>
      <w:pPr>
        <w:ind w:end="0" w:start="0"/>
        <w:spacing w:after="0" w:before="0"/>
        <w:jc w:val="left"/>
      </w:pPr>
      <w:r>
        <w:rPr>
          <w:rFonts w:ascii="Times New Roman"/>
          <w:sz w:val="21"/>
          <w:color w:val="000000"/>
        </w:rPr>
        <w:t>Map Panel Number ________________________, effective date _________________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xml:space="preserve">As a recipient of Federally-funded hazard mitigation assistance under the </w:t>
      </w:r>
      <w:r>
        <w:rPr>
          <w:rFonts w:ascii="Times New Roman"/>
          <w:sz w:val="21"/>
          <w:color w:val="000000"/>
          <w:shd w:fill="c0c0c0"/>
        </w:rPr>
        <w:t xml:space="preserve">Hazard Mitigation Grant Program, as authorized by 42 U.S.C. §5170c / Pre-Disaster Mitigation Program, as authorized </w:t>
      </w:r>
      <w:r>
        <w:rPr>
          <w:rFonts w:ascii="Times New Roman"/>
          <w:sz w:val="21"/>
          <w:color w:val="000000"/>
          <w:shd w:fill="c0c0c0"/>
        </w:rPr>
        <w:t>by 42 U.S.C. §5133 / Flood Mitigation Assistance Program, as authorized by 42 U.S.C. §4104c</w:t>
      </w:r>
      <w:r>
        <w:rPr>
          <w:rFonts w:ascii="Times New Roman"/>
          <w:sz w:val="21"/>
          <w:color w:val="000000"/>
          <w:shd w:fill="c0c0c0"/>
        </w:rPr>
        <w:t xml:space="preserve"> / Severe Repetitive Loss, </w:t>
      </w:r>
      <w:r>
        <w:rPr>
          <w:rFonts w:ascii="Times New Roman"/>
          <w:sz w:val="21"/>
          <w:color w:val="000000"/>
          <w:shd w:fill="c0c0c0"/>
        </w:rPr>
        <w:t>as authorized by 42 U.S.C. §</w:t>
      </w:r>
      <w:r>
        <w:rPr>
          <w:rFonts w:ascii="Times New Roman"/>
          <w:sz w:val="21"/>
          <w:color w:val="000000"/>
          <w:shd w:fill="c0c0c0"/>
        </w:rPr>
        <w:t>4102a</w:t>
      </w:r>
      <w:r>
        <w:rPr>
          <w:rFonts w:ascii="Times New Roman"/>
          <w:sz w:val="21"/>
          <w:color w:val="000000"/>
          <w:shd w:fill="c0c0c0"/>
        </w:rPr>
        <w:t>,</w:t>
      </w:r>
      <w:r>
        <w:rPr>
          <w:rFonts w:ascii="Times New Roman"/>
          <w:sz w:val="21"/>
          <w:color w:val="000000"/>
        </w:rPr>
        <w:t xml:space="preserve"> the Property Owner accepts the following conditions: </w:t>
      </w:r>
    </w:p>
    <w:p>
      <w:pPr>
        <w:ind w:end="0" w:start="0"/>
        <w:spacing w:after="0" w:before="0"/>
        <w:jc w:val="left"/>
      </w:pPr>
      <w:r>
        <w:rPr>
          <w:rFonts w:ascii="Times New Roman"/>
          <w:sz w:val="21"/>
          <w:color w:val="000000"/>
        </w:rPr>
        <w:t> </w:t>
      </w:r>
    </w:p>
    <w:p>
      <w:pPr>
        <w:ind w:end="0" w:start="1080"/>
        <w:spacing w:after="0" w:before="0"/>
        <w:jc w:val="left"/>
        <w:numPr>
          <w:ilvl w:val="0"/>
          <w:numId w:val="1"/>
        </w:numPr>
      </w:pPr>
      <w:r>
        <w:rPr>
          <w:rFonts w:ascii="Times New Roman"/>
          <w:sz w:val="21"/>
          <w:color w:val="000000"/>
        </w:rPr>
        <w:t xml:space="preserve">That the Property Owner has insured all structures that will </w:t>
      </w:r>
      <w:r>
        <w:rPr>
          <w:rFonts w:ascii="Times New Roman"/>
          <w:sz w:val="21"/>
          <w:color w:val="000000"/>
          <w:b w:val="1"/>
        </w:rPr>
        <w:t xml:space="preserve">not </w:t>
      </w:r>
      <w:r>
        <w:rPr>
          <w:rFonts w:ascii="Times New Roman"/>
          <w:sz w:val="21"/>
          <w:color w:val="000000"/>
        </w:rPr>
        <w:t xml:space="preserve">be demolished or relocated out of the SFHA for the above-mentioned property to an amount at least equal to the project cost or to the maximum limit of coverage made available with respect to the particular property, whichever is less, through the National Flood Insurance Program (NFIP), as authorized by 42 U.S.C. §4001 </w:t>
      </w:r>
      <w:r>
        <w:rPr>
          <w:rFonts w:ascii="Times New Roman"/>
          <w:sz w:val="21"/>
          <w:color w:val="000000"/>
          <w:i w:val="1"/>
        </w:rPr>
        <w:t>et seq.</w:t>
      </w:r>
      <w:r>
        <w:rPr>
          <w:rFonts w:ascii="Times New Roman"/>
          <w:sz w:val="21"/>
          <w:color w:val="000000"/>
        </w:rPr>
        <w:t>, as long as the Property Owner holds title to the property as required by 42 U.S.C. §4012a.   </w:t>
      </w:r>
    </w:p>
    <w:p>
      <w:pPr>
        <w:ind w:end="0" w:start="0"/>
        <w:spacing w:after="0" w:before="0"/>
        <w:jc w:val="left"/>
      </w:pPr>
      <w:r>
        <w:rPr>
          <w:rFonts w:ascii="Times New Roman"/>
          <w:sz w:val="21"/>
          <w:color w:val="000000"/>
          <w:i w:val="1"/>
        </w:rPr>
        <w:t> </w:t>
      </w:r>
    </w:p>
    <w:p>
      <w:pPr>
        <w:numPr>
          <w:ilvl w:val="0"/>
          <w:numId w:val="1"/>
        </w:numPr>
        <w:ind w:end="0" w:start="1080"/>
        <w:spacing w:after="0" w:before="0"/>
        <w:jc w:val="left"/>
      </w:pPr>
      <w:r>
        <w:rPr>
          <w:rFonts w:ascii="Times New Roman"/>
          <w:sz w:val="21"/>
          <w:color w:val="000000"/>
        </w:rPr>
        <w:t xml:space="preserve">That the Property Owner will maintain all structures on the above-mentioned property in accordance with the flood plain management criteria set forth in Title 44 of the Code of Federal Regulations (CFR) Part 60.3 and </w:t>
      </w:r>
      <w:r>
        <w:rPr>
          <w:rFonts w:ascii="Times New Roman"/>
          <w:sz w:val="21"/>
          <w:color w:val="000000"/>
          <w:shd w:fill="c0c0c0"/>
        </w:rPr>
        <w:t>Town</w:t>
      </w:r>
      <w:r>
        <w:rPr>
          <w:rFonts w:ascii="Times New Roman"/>
          <w:sz w:val="21"/>
          <w:color w:val="000000"/>
        </w:rPr>
        <w:t xml:space="preserve"> Ordinance as long as the Property Owner holds title to the property.  These criteria include, but are not limited to, the following measures:</w:t>
      </w:r>
      <w:r>
        <w:rPr>
          <w:rFonts w:ascii="Times New Roman"/>
          <w:sz w:val="21"/>
          <w:color w:val="000000"/>
        </w:rPr>
        <w:br/>
      </w:r>
      <w:r>
        <w:rPr>
          <w:rFonts w:ascii="Times New Roman"/>
          <w:sz w:val="21"/>
          <w:color w:val="000000"/>
        </w:rPr>
        <w:t> </w:t>
      </w:r>
    </w:p>
    <w:p>
      <w:pPr>
        <w:ind w:end="0" w:start="2520"/>
        <w:spacing w:after="0" w:before="0"/>
        <w:jc w:val="left"/>
        <w:numPr>
          <w:ilvl w:val="0"/>
          <w:numId w:val="2"/>
        </w:numPr>
      </w:pPr>
      <w:r>
        <w:rPr>
          <w:rFonts w:ascii="Times New Roman"/>
          <w:sz w:val="21"/>
          <w:color w:val="000000"/>
        </w:rPr>
        <w:t>Enclosed areas below the Base Flood Elevation will only be used for parking of vehicles, limited storage, or access to the building; </w:t>
      </w:r>
    </w:p>
    <w:p>
      <w:pPr>
        <w:numPr>
          <w:ilvl w:val="0"/>
          <w:numId w:val="2"/>
        </w:numPr>
        <w:ind w:end="0" w:start="2520"/>
        <w:spacing w:after="0" w:before="0"/>
        <w:jc w:val="left"/>
      </w:pPr>
      <w:r>
        <w:rPr>
          <w:rFonts w:ascii="Times New Roman"/>
          <w:sz w:val="21"/>
          <w:color w:val="000000"/>
        </w:rPr>
        <w:t>All interior walls and floors below the Base Flood Elevation will be unfinished or constructed of flood resistant materials; </w:t>
      </w:r>
    </w:p>
    <w:p>
      <w:pPr>
        <w:numPr>
          <w:ilvl w:val="0"/>
          <w:numId w:val="2"/>
        </w:numPr>
        <w:ind w:end="0" w:start="2520"/>
        <w:spacing w:after="0" w:before="0"/>
        <w:jc w:val="left"/>
      </w:pPr>
      <w:r>
        <w:rPr>
          <w:rFonts w:ascii="Times New Roman"/>
          <w:sz w:val="21"/>
          <w:color w:val="000000"/>
        </w:rPr>
        <w:t>No mechanical, electrical, or plumbing devices will be installed below the Base Flood Elevation; and </w:t>
      </w:r>
    </w:p>
    <w:p>
      <w:pPr>
        <w:numPr>
          <w:ilvl w:val="0"/>
          <w:numId w:val="2"/>
        </w:numPr>
        <w:ind w:end="0" w:start="2520"/>
        <w:spacing w:after="0" w:before="0"/>
        <w:jc w:val="left"/>
      </w:pPr>
      <w:r>
        <w:rPr>
          <w:rFonts w:ascii="Times New Roman"/>
          <w:sz w:val="21"/>
          <w:color w:val="000000"/>
        </w:rPr>
        <w:t>All enclosed areas below Base Flood Elevation must be equipped with vents permitting the automatic entry and exit of flood water. </w:t>
      </w:r>
    </w:p>
    <w:p>
      <w:pPr>
        <w:ind w:end="0" w:start="0"/>
        <w:spacing w:after="0" w:before="0"/>
        <w:jc w:val="left"/>
      </w:pPr>
      <w:r>
        <w:rPr>
          <w:rFonts w:ascii="Times New Roman"/>
          <w:sz w:val="21"/>
          <w:color w:val="000000"/>
        </w:rPr>
        <w:t> </w:t>
      </w:r>
    </w:p>
    <w:p>
      <w:pPr>
        <w:ind w:end="0" w:start="1080"/>
        <w:spacing w:after="0" w:before="0"/>
        <w:jc w:val="left"/>
      </w:pPr>
      <w:r>
        <w:rPr>
          <w:rFonts w:ascii="Times New Roman"/>
          <w:sz w:val="21"/>
          <w:color w:val="000000"/>
        </w:rPr>
        <w:t xml:space="preserve">For a complete, detailed list of these criteria, see </w:t>
      </w:r>
      <w:r>
        <w:rPr>
          <w:rFonts w:ascii="Times New Roman"/>
          <w:sz w:val="21"/>
          <w:color w:val="000000"/>
          <w:shd w:fill="c0c0c0"/>
        </w:rPr>
        <w:t>Town</w:t>
      </w:r>
      <w:r>
        <w:rPr>
          <w:rFonts w:ascii="Times New Roman"/>
          <w:sz w:val="21"/>
          <w:color w:val="000000"/>
        </w:rPr>
        <w:t xml:space="preserve"> Ordinance attached to this document. </w:t>
      </w:r>
    </w:p>
    <w:p>
      <w:pPr>
        <w:ind w:end="0" w:start="1080"/>
        <w:spacing w:after="0" w:before="0"/>
        <w:jc w:val="left"/>
      </w:pPr>
      <w:r>
        <w:rPr>
          <w:rFonts w:ascii="Times New Roman"/>
          <w:sz w:val="21"/>
          <w:color w:val="000000"/>
        </w:rPr>
        <w:t> </w:t>
      </w:r>
    </w:p>
    <w:p>
      <w:pPr>
        <w:ind w:end="0" w:start="1080"/>
        <w:spacing w:after="0" w:before="0"/>
        <w:jc w:val="left"/>
        <w:numPr>
          <w:ilvl w:val="0"/>
          <w:numId w:val="3"/>
        </w:numPr>
      </w:pPr>
      <w:r>
        <w:rPr>
          <w:rFonts w:ascii="Times New Roman"/>
          <w:sz w:val="21"/>
          <w:color w:val="000000"/>
        </w:rPr>
        <w:t xml:space="preserve">The above conditions are binding for the life of the property.  To provide notice to subsequent purchasers of these conditions, the Property Owner agrees that the </w:t>
      </w:r>
      <w:r>
        <w:rPr>
          <w:rFonts w:ascii="Times New Roman"/>
          <w:sz w:val="21"/>
          <w:color w:val="000000"/>
          <w:shd w:fill="c0c0c0"/>
        </w:rPr>
        <w:t>Town</w:t>
      </w:r>
      <w:r>
        <w:rPr>
          <w:rFonts w:ascii="Times New Roman"/>
          <w:sz w:val="21"/>
          <w:color w:val="000000"/>
        </w:rPr>
        <w:t xml:space="preserve"> will legally record with the county or appropriate jurisdiction’s land records a notice that includes the name of the current property owner (including book/page reference to record of current title, if readily available), a legal description of the property, and the following notice of flood insurance requirements:  </w:t>
      </w:r>
    </w:p>
    <w:p>
      <w:pPr>
        <w:ind w:end="0" w:start="0"/>
        <w:spacing w:after="0" w:before="0"/>
        <w:jc w:val="left"/>
      </w:pPr>
      <w:r>
        <w:rPr>
          <w:rFonts w:ascii="Times New Roman"/>
          <w:sz w:val="21"/>
          <w:color w:val="000000"/>
        </w:rPr>
        <w:t> </w:t>
      </w:r>
    </w:p>
    <w:p>
      <w:pPr>
        <w:ind w:end="0" w:start="1440"/>
        <w:spacing w:after="0" w:before="0"/>
        <w:jc w:val="left"/>
      </w:pPr>
      <w:r>
        <w:rPr>
          <w:rFonts w:ascii="Times New Roman"/>
          <w:sz w:val="21"/>
          <w:color w:val="000000"/>
        </w:rPr>
        <w:t xml:space="preserve">“This property has received Federal hazard mitigation assistance.  Federal law requires that flood insurance coverage on this property must be maintained during the life of the property regardless of transfer of ownership of such property.    Pursuant to 42 U.S.C. §5154a, failure to maintain flood insurance on this property may prohibit the owner from receiving Federal disaster assistance with respect to this property in the event of a flood disaster.  The Property Owner is also required to maintain this property in accordance with the flood plain management criteria of Title 44 of the Code of Federal Regulations Part 60.3 and </w:t>
      </w:r>
      <w:r>
        <w:rPr>
          <w:rFonts w:ascii="Times New Roman"/>
          <w:sz w:val="21"/>
          <w:color w:val="000000"/>
          <w:shd w:fill="c0c0c0"/>
        </w:rPr>
        <w:t>Town</w:t>
      </w:r>
      <w:r>
        <w:rPr>
          <w:rFonts w:ascii="Times New Roman"/>
          <w:sz w:val="21"/>
          <w:color w:val="000000"/>
        </w:rPr>
        <w:t xml:space="preserve"> Ordinance.”</w:t>
      </w:r>
      <w:r>
        <w:rPr>
          <w:rFonts w:ascii="Times New Roman"/>
          <w:sz w:val="21"/>
          <w:color w:val="000000"/>
        </w:rPr>
        <w:br/>
      </w:r>
      <w:r>
        <w:rPr>
          <w:rFonts w:ascii="Times New Roman"/>
          <w:sz w:val="21"/>
          <w:color w:val="000000"/>
        </w:rPr>
        <w:t> </w:t>
      </w:r>
    </w:p>
    <w:p>
      <w:pPr>
        <w:ind w:end="0" w:start="1080"/>
        <w:spacing w:after="0" w:before="0"/>
        <w:jc w:val="left"/>
        <w:numPr>
          <w:ilvl w:val="0"/>
          <w:numId w:val="4"/>
        </w:numPr>
      </w:pPr>
      <w:r>
        <w:rPr>
          <w:rFonts w:ascii="Times New Roman"/>
          <w:sz w:val="21"/>
          <w:color w:val="000000"/>
        </w:rPr>
        <w:t>Failure to abide by the above conditions may prohibit the Property Owner and/or any subsequent purchasers from receiving Federal disaster assistance with respect to this property in the event of any future flood disasters.  If the above conditions are not met, FEMA may recoup the amount of the grant award with respect to the subject property, and the Property Owner may be liable to repay such amounts.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This Agreement shall be binding upon the respective parties’ heirs, successors, personal representatives, and assignees.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xml:space="preserve">THE </w:t>
      </w:r>
      <w:r>
        <w:rPr>
          <w:rFonts w:ascii="Times New Roman"/>
          <w:sz w:val="21"/>
          <w:color w:val="000000"/>
          <w:shd w:fill="c0c0c0"/>
        </w:rPr>
        <w:t>Town</w:t>
      </w:r>
      <w:r>
        <w:rPr>
          <w:rFonts w:ascii="Times New Roman"/>
          <w:sz w:val="21"/>
          <w:color w:val="000000"/>
        </w:rPr>
        <w:t xml:space="preserve"> OF ____</w:t>
      </w:r>
      <w:r>
        <w:rPr>
          <w:rFonts w:ascii="Times New Roman"/>
          <w:sz w:val="21"/>
          <w:color w:val="000000"/>
          <w:u w:val="single"/>
        </w:rPr>
        <w:t>Longboat Key</w:t>
      </w:r>
      <w:r>
        <w:rPr>
          <w:rFonts w:ascii="Times New Roman"/>
          <w:sz w:val="21"/>
          <w:color w:val="000000"/>
        </w:rPr>
        <w:t>____________________________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A ________________ municipal corporation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By: __</w:t>
      </w:r>
      <w:r>
        <w:rPr>
          <w:rFonts w:ascii="Times New Roman"/>
          <w:sz w:val="21"/>
          <w:color w:val="000000"/>
          <w:u w:val="single"/>
        </w:rPr>
        <w:t>Howard Tipton</w:t>
      </w:r>
      <w:r>
        <w:rPr>
          <w:rFonts w:ascii="Times New Roman"/>
          <w:sz w:val="21"/>
          <w:color w:val="000000"/>
          <w:u w:val="single"/>
        </w:rPr>
        <w:t>, Town Manager</w:t>
      </w:r>
      <w:r>
        <w:rPr>
          <w:rFonts w:ascii="Times New Roman"/>
          <w:sz w:val="21"/>
          <w:color w:val="000000"/>
        </w:rPr>
        <w:t>__________________________________________ </w:t>
      </w:r>
    </w:p>
    <w:p>
      <w:pPr>
        <w:ind w:end="0" w:start="0"/>
        <w:spacing w:after="0" w:before="0"/>
        <w:jc w:val="left"/>
      </w:pPr>
      <w:r>
        <w:rPr>
          <w:rFonts w:ascii="Times New Roman"/>
          <w:sz w:val="21"/>
          <w:color w:val="000000"/>
        </w:rPr>
        <w:t>[Name, Title]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xml:space="preserve">of the </w:t>
      </w:r>
      <w:r>
        <w:rPr>
          <w:rFonts w:ascii="Times New Roman"/>
          <w:sz w:val="21"/>
          <w:color w:val="000000"/>
          <w:shd w:fill="c0c0c0"/>
        </w:rPr>
        <w:t>Town</w:t>
      </w:r>
      <w:r>
        <w:rPr>
          <w:rFonts w:ascii="Times New Roman"/>
          <w:sz w:val="21"/>
          <w:color w:val="000000"/>
        </w:rPr>
        <w:t xml:space="preserve"> of _________________________</w:t>
      </w:r>
      <w:r>
        <w:rPr>
          <w:rFonts w:ascii="Times New Roman"/>
          <w:sz w:val="21"/>
          <w:color w:val="000000"/>
          <w:u w:val="single"/>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&amp;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_____________________________________________________ </w:t>
      </w:r>
    </w:p>
    <w:p>
      <w:pPr>
        <w:ind w:end="0" w:start="0"/>
        <w:spacing w:after="0" w:before="0"/>
        <w:jc w:val="left"/>
      </w:pPr>
      <w:r>
        <w:rPr>
          <w:rFonts w:ascii="Times New Roman"/>
          <w:sz w:val="21"/>
          <w:color w:val="000000"/>
        </w:rPr>
        <w:t>[Name of Property Owner]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WITNESSED BY: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_______________________________________________________ </w:t>
      </w:r>
    </w:p>
    <w:p>
      <w:pPr>
        <w:ind w:end="0" w:start="0"/>
        <w:spacing w:after="0" w:before="0"/>
        <w:jc w:val="left"/>
      </w:pPr>
      <w:r>
        <w:rPr>
          <w:rFonts w:ascii="Times New Roman"/>
          <w:sz w:val="21"/>
          <w:color w:val="000000"/>
        </w:rPr>
        <w:t>[Name of Witness]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[SEAL]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Notary Public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abstractNum w:abstractNumId="1">
    <w:multiLevelType w:val="multilevel"/>
    <w:lvl w:ilvl="0">
      <w:start w:val="1"/>
      <w:lvlText w:val="%1."/>
      <w:numFmt w:val="lowerRoman"/>
      <w:pPr>
        <w:tabs>
          <w:tab w:pos="720" w:val="num"/>
        </w:tabs>
        <w:ind w:hanging="360" w:left="720"/>
      </w:pPr>
    </w:lvl>
  </w:abstractNum>
  <w:num w:numId="2">
    <w:abstractNumId w:val="1"/>
  </w:num>
  <w:abstractNum w:abstractNumId="2">
    <w:multiLevelType w:val="multilevel"/>
    <w:lvl w:ilvl="0">
      <w:start w:val="1"/>
      <w:lvlText w:val="%1."/>
      <w:numFmt w:val="decimal"/>
      <w:pPr>
        <w:tabs>
          <w:tab w:pos="720" w:val="num"/>
        </w:tabs>
        <w:ind w:hanging="360" w:left="720"/>
      </w:pPr>
    </w:lvl>
  </w:abstractNum>
  <w:num w:numId="3">
    <w:abstractNumId w:val="2"/>
  </w:num>
  <w:abstractNum w:abstractNumId="3">
    <w:multiLevelType w:val="multilevel"/>
    <w:lvl w:ilvl="0">
      <w:start w:val="1"/>
      <w:lvlText w:val="%1."/>
      <w:numFmt w:val="decimal"/>
      <w:pPr>
        <w:tabs>
          <w:tab w:pos="720" w:val="num"/>
        </w:tabs>
        <w:ind w:hanging="360" w:left="720"/>
      </w:pPr>
    </w:lvl>
  </w:abstractNum>
  <w:num w:numId="4">
    <w:abstractNumId w:val="3"/>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2024-08-21T08:08:02Z</dcterms:created>
  <dcterms:modified xsi:type="dcterms:W3CDTF">2024-08-21T08:08:02Z</dcterms:modified>
</cp:coreProperties>
</file>