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2" Target="docProps/core.xml" Type="http://schemas.openxmlformats.org/package/2006/relationships/metadata/core-properties"/><Relationship Id="rId1" Target="word/document.xml" Type="http://schemas.openxmlformats.org/officeDocument/2006/relationships/officeDocument"/><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sectPr w:rsidR="00DA3C46">
      <w:pgSz w:h="16845" w:w="11895"/>
      <w:pgMar w:bottom="1134" w:footer="708" w:gutter="0" w:header="708" w:left="1701" w:right="850" w:top="1134"/>
      <w:cols w:space="708"/>
      <w:docGrid w:linePitch="360"/>
    </w:sectPr>
    <w:p>
      <w:pPr>
        <w:ind w:end="0" w:start="0"/>
        <w:spacing w:after="0" w:before="0"/>
        <w:jc w:val="center"/>
      </w:pPr>
      <w:r>
        <w:rPr>
          <w:rFonts w:ascii="Arial"/>
          <w:sz w:val="21"/>
          <w:color w:val="000000"/>
          <w:b w:val="1"/>
        </w:rPr>
        <w:t>JOINT FEDERAL, STATE, LOCAL </w:t>
      </w:r>
    </w:p>
    <w:p>
      <w:pPr>
        <w:ind w:end="0" w:start="0"/>
        <w:spacing w:after="0" w:before="0"/>
        <w:jc w:val="center"/>
      </w:pPr>
      <w:r>
        <w:rPr>
          <w:rFonts w:ascii="Arial"/>
          <w:sz w:val="21"/>
          <w:color w:val="000000"/>
          <w:b w:val="1"/>
        </w:rPr>
        <w:t>PUBLIC NOTICE </w:t>
      </w:r>
    </w:p>
    <w:p>
      <w:pPr>
        <w:ind w:end="0" w:start="0"/>
        <w:spacing w:after="0" w:before="0"/>
        <w:jc w:val="center"/>
      </w:pPr>
      <w:r>
        <w:rPr>
          <w:rFonts w:ascii="Arial"/>
          <w:sz w:val="21"/>
          <w:color w:val="ff0000"/>
          <w:b w:val="1"/>
        </w:rPr>
        <w:t>(Date) </w:t>
      </w:r>
    </w:p>
    <w:p>
      <w:pPr>
        <w:ind w:end="0" w:start="0"/>
        <w:spacing w:after="0" w:before="0"/>
        <w:jc w:val="center"/>
      </w:pPr>
      <w:r>
        <w:rPr>
          <w:rFonts w:ascii="Arial"/>
          <w:sz w:val="21"/>
          <w:color w:val="ff0000"/>
          <w:b w:val="1"/>
        </w:rPr>
        <w:t>DRAFT</w:t>
      </w:r>
      <w:r>
        <w:rPr>
          <w:rFonts w:ascii="Arial"/>
          <w:sz w:val="21"/>
          <w:color w:val="ff0000"/>
        </w:rPr>
        <w:t> </w:t>
      </w:r>
    </w:p>
    <w:p>
      <w:pPr>
        <w:ind w:end="0" w:start="0"/>
        <w:spacing w:after="0" w:before="0"/>
        <w:jc w:val="center"/>
      </w:pPr>
      <w:r>
        <w:rPr>
          <w:rFonts w:ascii="Arial"/>
          <w:sz w:val="21"/>
          <w:color w:val="000000"/>
        </w:rPr>
        <w:t> </w:t>
      </w:r>
    </w:p>
    <w:p>
      <w:pPr>
        <w:ind w:end="0" w:start="0"/>
        <w:spacing w:after="0" w:before="0"/>
        <w:jc w:val="left"/>
      </w:pPr>
      <w:r>
        <w:rPr>
          <w:rFonts w:ascii="Times New Roman"/>
          <w:sz w:val="21"/>
          <w:color w:val="000000"/>
        </w:rPr>
        <w:t>The Federal Emergency Management Agency and Florida Division of Emergency Management have received the following application for Federal grant funding.  Final notice is hereby given of the Federal Emergency Management Agency’s (FEMA) consideration to provide funding in the form of Hazard Mitigation Grant Program. Funds will be provided in accordance with Section 404 of the Robert T. Stafford Disaster Relief and Emergency Assistance Act, Public Law 93-288, as amended. </w:t>
      </w:r>
    </w:p>
    <w:p>
      <w:pPr>
        <w:ind w:end="0" w:start="0"/>
        <w:spacing w:after="0" w:before="0"/>
        <w:jc w:val="left"/>
      </w:pPr>
      <w:r>
        <w:rPr>
          <w:rFonts w:ascii="Times New Roman"/>
          <w:sz w:val="21"/>
          <w:color w:val="000000"/>
        </w:rPr>
        <w:t> </w:t>
      </w:r>
    </w:p>
    <w:p>
      <w:pPr>
        <w:ind w:end="0" w:start="0"/>
        <w:spacing w:after="0" w:before="0"/>
        <w:jc w:val="left"/>
      </w:pPr>
      <w:r>
        <w:rPr>
          <w:rFonts w:ascii="Times New Roman"/>
          <w:color w:val="000000"/>
          <w:b w:val="1"/>
        </w:rPr>
        <w:t xml:space="preserve">Under the National Environmental Policy Act (NEPA), </w:t>
      </w:r>
      <w:r>
        <w:rPr>
          <w:rFonts w:ascii="Times New Roman"/>
          <w:color w:val="000000"/>
          <w:b w:val="1"/>
        </w:rPr>
        <w:t>f</w:t>
      </w:r>
      <w:r>
        <w:rPr>
          <w:rFonts w:ascii="Times New Roman"/>
          <w:color w:val="000000"/>
          <w:b w:val="1"/>
        </w:rPr>
        <w:t xml:space="preserve">ederal actions must be reviewed and evaluated for </w:t>
      </w:r>
      <w:r>
        <w:rPr>
          <w:rFonts w:ascii="Times New Roman"/>
          <w:color w:val="000000"/>
          <w:b w:val="1"/>
        </w:rPr>
        <w:t xml:space="preserve">feasible alternatives and for </w:t>
      </w:r>
      <w:r>
        <w:rPr>
          <w:rFonts w:ascii="Times New Roman"/>
          <w:color w:val="000000"/>
          <w:b w:val="1"/>
        </w:rPr>
        <w:t>social, economic, historic, environmental, legal</w:t>
      </w:r>
      <w:r>
        <w:rPr>
          <w:rFonts w:ascii="Times New Roman"/>
          <w:color w:val="000000"/>
          <w:b w:val="1"/>
        </w:rPr>
        <w:t xml:space="preserve">, and safety considerations. Under </w:t>
      </w:r>
      <w:r>
        <w:rPr>
          <w:rFonts w:ascii="Times New Roman"/>
          <w:color w:val="000000"/>
          <w:b w:val="1"/>
        </w:rPr>
        <w:t xml:space="preserve">Executive Order (EO) 11988 and EO 11990 FEMA is required </w:t>
      </w:r>
      <w:r>
        <w:rPr>
          <w:rFonts w:ascii="Times New Roman"/>
          <w:color w:val="000000"/>
          <w:b w:val="1"/>
        </w:rPr>
        <w:t xml:space="preserve">to consider </w:t>
      </w:r>
      <w:r>
        <w:rPr>
          <w:rFonts w:ascii="Times New Roman"/>
          <w:color w:val="000000"/>
          <w:b w:val="1"/>
        </w:rPr>
        <w:t>alternatives to</w:t>
      </w:r>
      <w:r>
        <w:rPr>
          <w:rFonts w:ascii="Times New Roman"/>
          <w:color w:val="000000"/>
          <w:b w:val="1"/>
        </w:rPr>
        <w:t xml:space="preserve"> </w:t>
      </w:r>
      <w:r>
        <w:rPr>
          <w:rFonts w:ascii="Times New Roman"/>
          <w:color w:val="000000"/>
          <w:b w:val="1"/>
        </w:rPr>
        <w:t xml:space="preserve">and </w:t>
      </w:r>
      <w:r>
        <w:rPr>
          <w:rFonts w:ascii="Times New Roman"/>
          <w:color w:val="000000"/>
          <w:b w:val="1"/>
        </w:rPr>
        <w:t xml:space="preserve">to provide public notice of any proposed actions in or affecting floodplains or wetlands. EO 12898 also requires FEMA to provide the opportunity </w:t>
      </w:r>
      <w:r>
        <w:rPr>
          <w:rFonts w:ascii="Times New Roman"/>
          <w:color w:val="000000"/>
          <w:b w:val="1"/>
        </w:rPr>
        <w:t xml:space="preserve">for public participation in the planning </w:t>
      </w:r>
      <w:r>
        <w:rPr>
          <w:rFonts w:ascii="Times New Roman"/>
          <w:color w:val="000000"/>
          <w:b w:val="1"/>
        </w:rPr>
        <w:t>process</w:t>
      </w:r>
      <w:r>
        <w:rPr>
          <w:rFonts w:ascii="Times New Roman"/>
          <w:color w:val="000000"/>
          <w:b w:val="1"/>
        </w:rPr>
        <w:t xml:space="preserve"> and to consider potential impacts to minority or low-income populations</w:t>
      </w:r>
      <w:r>
        <w:rPr>
          <w:rFonts w:ascii="Times New Roman"/>
          <w:color w:val="000000"/>
          <w:b w:val="1"/>
        </w:rPr>
        <w:t xml:space="preserve">. </w:t>
      </w:r>
      <w:r>
        <w:rPr>
          <w:rFonts w:ascii="Times New Roman"/>
          <w:color w:val="000000"/>
          <w:b w:val="1"/>
        </w:rPr>
        <w:t> </w:t>
      </w:r>
    </w:p>
    <w:p>
      <w:pPr>
        <w:ind w:end="0" w:start="0"/>
        <w:spacing w:after="0" w:before="0"/>
        <w:jc w:val="left"/>
      </w:pPr>
      <w:r>
        <w:rPr>
          <w:rFonts w:ascii="Times New Roman"/>
          <w:color w:val="000000"/>
          <w:b w:val="1"/>
        </w:rPr>
        <w:t> </w:t>
      </w:r>
    </w:p>
    <w:p>
      <w:pPr>
        <w:ind w:end="0" w:start="0"/>
        <w:spacing w:after="0" w:before="0"/>
        <w:jc w:val="left"/>
      </w:pPr>
      <w:r>
        <w:rPr>
          <w:rFonts w:ascii="Times New Roman"/>
          <w:color w:val="000000"/>
          <w:b w:val="1"/>
        </w:rPr>
        <w:t xml:space="preserve">Funding for the </w:t>
      </w:r>
      <w:r>
        <w:rPr>
          <w:rFonts w:ascii="Times New Roman"/>
          <w:color w:val="000000"/>
          <w:b w:val="1"/>
        </w:rPr>
        <w:t xml:space="preserve">proposed </w:t>
      </w:r>
      <w:r>
        <w:rPr>
          <w:rFonts w:ascii="Times New Roman"/>
          <w:color w:val="000000"/>
          <w:b w:val="1"/>
        </w:rPr>
        <w:t xml:space="preserve">project will be conditional upon compliance with all applicable federal, </w:t>
      </w:r>
      <w:r>
        <w:rPr>
          <w:rFonts w:ascii="Times New Roman"/>
          <w:color w:val="000000"/>
          <w:b w:val="1"/>
        </w:rPr>
        <w:t xml:space="preserve">tribal, </w:t>
      </w:r>
      <w:r>
        <w:rPr>
          <w:rFonts w:ascii="Times New Roman"/>
          <w:color w:val="000000"/>
          <w:b w:val="1"/>
        </w:rPr>
        <w:t>state and local laws, regulations, floodplain standards, permit requirements and conditions.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b w:val="1"/>
        </w:rPr>
        <w:t>Applicant:</w:t>
      </w:r>
      <w:r>
        <w:rPr>
          <w:rFonts w:ascii="Times New Roman"/>
          <w:sz w:val="21"/>
          <w:color w:val="000000"/>
        </w:rPr>
        <w:t> </w:t>
      </w:r>
    </w:p>
    <w:p>
      <w:pPr>
        <w:ind w:end="0" w:start="0"/>
        <w:spacing w:after="0" w:before="0"/>
        <w:jc w:val="left"/>
      </w:pPr>
      <w:r>
        <w:rPr>
          <w:rFonts w:ascii="Times New Roman"/>
          <w:sz w:val="21"/>
          <w:color w:val="000000"/>
          <w:i w:val="1"/>
        </w:rPr>
        <w:t>Town of Longboat Key</w:t>
      </w:r>
      <w:r>
        <w:rPr>
          <w:rFonts w:ascii="Times New Roman"/>
          <w:sz w:val="21"/>
          <w:color w:val="000000"/>
          <w:i w:val="1"/>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b w:val="1"/>
        </w:rPr>
        <w:t>Project Title:</w:t>
      </w:r>
      <w:r>
        <w:rPr>
          <w:rFonts w:ascii="Times New Roman"/>
          <w:sz w:val="21"/>
          <w:color w:val="000000"/>
        </w:rPr>
        <w:t> </w:t>
      </w:r>
    </w:p>
    <w:p>
      <w:pPr>
        <w:ind w:end="0" w:start="0"/>
        <w:spacing w:after="0" w:before="0"/>
        <w:jc w:val="left"/>
      </w:pPr>
      <w:r>
        <w:rPr>
          <w:rFonts w:ascii="Times New Roman"/>
          <w:sz w:val="21"/>
          <w:color w:val="000000"/>
        </w:rPr>
        <w:t>4673-(444) Town of Longboat Key, Sleepy Lagoon-Norton Street, Flood Risk Reduction (TB)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b w:val="1"/>
        </w:rPr>
        <w:t>Location of Proposed Work:</w:t>
      </w:r>
      <w:r>
        <w:rPr>
          <w:rFonts w:ascii="Times New Roman"/>
          <w:sz w:val="21"/>
          <w:color w:val="000000"/>
        </w:rPr>
        <w:t> </w:t>
      </w:r>
    </w:p>
    <w:p>
      <w:pPr>
        <w:ind w:end="0" w:start="0"/>
        <w:spacing w:after="0" w:before="0"/>
        <w:jc w:val="left"/>
      </w:pPr>
      <w:r>
        <w:rPr>
          <w:rFonts w:ascii="Times New Roman"/>
          <w:sz w:val="21"/>
          <w:color w:val="000000"/>
        </w:rPr>
        <w:t>The area affected by this project consists of homes in the following locations: </w:t>
      </w:r>
    </w:p>
    <w:p>
      <w:pPr>
        <w:ind w:end="0" w:start="0"/>
        <w:spacing w:after="0" w:before="0"/>
        <w:jc w:val="left"/>
      </w:pPr>
      <w:r>
        <w:rPr>
          <w:rFonts w:ascii="Times New Roman"/>
          <w:sz w:val="21"/>
          <w:color w:val="000000"/>
        </w:rPr>
        <w:t>The Project includes Norton Street in the Sleepy Lagoon Subdivision.</w:t>
      </w:r>
      <w:r>
        <w:rPr>
          <w:rFonts w:ascii="Times New Roman"/>
          <w:sz w:val="21"/>
          <w:color w:val="000000"/>
          <w:i w:val="1"/>
        </w:rPr>
        <w:t> </w:t>
      </w:r>
    </w:p>
    <w:p>
      <w:pPr>
        <w:ind w:end="0" w:start="0"/>
        <w:spacing w:after="0" w:before="0"/>
        <w:jc w:val="left"/>
      </w:pPr>
      <w:r>
        <w:rPr>
          <w:rFonts w:ascii="Times New Roman"/>
          <w:sz w:val="21"/>
          <w:color w:val="000000"/>
          <w:b w:val="1"/>
        </w:rPr>
        <w:t> </w:t>
      </w:r>
    </w:p>
    <w:p>
      <w:pPr>
        <w:ind w:end="0" w:start="0"/>
        <w:spacing w:after="0" w:before="0"/>
        <w:jc w:val="left"/>
      </w:pPr>
      <w:r>
        <w:rPr>
          <w:rFonts w:ascii="Times New Roman"/>
          <w:sz w:val="21"/>
          <w:color w:val="000000"/>
          <w:b w:val="1"/>
        </w:rPr>
        <w:t>Proposed Work and Purpose: </w:t>
      </w:r>
    </w:p>
    <w:p>
      <w:pPr>
        <w:ind w:end="0" w:start="0"/>
        <w:spacing w:after="0" w:before="0"/>
        <w:jc w:val="left"/>
      </w:pPr>
      <w:r>
        <w:rPr>
          <w:rFonts w:ascii="Times New Roman"/>
          <w:sz w:val="21"/>
          <w:color w:val="000000"/>
        </w:rPr>
        <w:t>Norton Street Flood Reduction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Reconstruction  </w:t>
      </w:r>
    </w:p>
    <w:p>
      <w:pPr>
        <w:ind w:end="0" w:start="0"/>
        <w:spacing w:after="0" w:before="0"/>
        <w:jc w:val="left"/>
      </w:pPr>
      <w:r>
        <w:rPr>
          <w:rFonts w:ascii="Times New Roman"/>
          <w:sz w:val="21"/>
          <w:color w:val="000000"/>
        </w:rPr>
        <w:t>Norton Street has an existing 25-foot-wide right-of-way.  In the Sleepy Lagoon Stormwater Analysis report, Norton Street was identified as the street in project area with the lowest elevation and highest susceptibility to Sea Level Rise (SLR), King Tide flooding, and standing water during rainfall events that are concurrent with a high tide.  The lowest elevation on Norton Street is at 1.1 ft NAVD88. The reconstruction project will elevate the road up to an additional 1.3 feet at the edge of pavement. Elevation of the road will vary depending on existing grade. A stormwater management system of inlets, pipes, and check valves will be designed to provide an efficient, positive outfall for the roadway.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During the design phase careful attention to the finished floor elevations of adjacent homes was critical to set the final grade of the road.  Considerable coordination will be necessary with each property owner to ensure the elevation change does not adversely impact the private properties.  The elevation of the roadway will create a greater head differential to improve the function of check valves.  While the road elevation projects will provide relief from sunny day flooding (King Tides), the improvements will have limited benefits during extreme weather events, storm surge, and hurricanes.  Engineering plans will be developed and contractor procured to raise the roadway and associated stormwater drains and inlets, and the proposed improvements will tie into existing terrain/higher ground.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With the 25-foot-wide right-of-way constraints, the projects will require temporary construction easements from every bordering property to allow for grading needed to tie back to existing elevations. The activities that will be required in the temporary construction easements include driveway reconstruction, grading, and landscaping. In addition, utility adjustments and other property specific activities may be necessary in the temporary construction easements.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Elevation improvement will primarily aid in roadway access during high tides, however, as part of the roadway improvement, the roadway drainage system will be upgraded and have added capacity to convey runoff more effectively from the roadway and surrounding homes and area by adding an engineered stormwater management system with additional inlets and piping.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In addition to the temporary construction easements along the road right-of-way, additional permanent utility and drainage easements may be required at some locations, to be determined, during design (parallel to side lot lines and possibly adjacent to the roadside for inlets or utilities) to optimize the stormwater management system and provide future access to maintain the system.  Full commitment by all the property owners along each road will be necessary to construct the roadway elevation projects.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The purpose of the proposed project is to provide flood mitigation elements to the area of the Town most prone to regular flooding events. The project will provide emergency access (health, safety, and welfare) to the residents and visitors, reduce damages, increase resiliency from Sea Level Rise, and reduce damages to homes, contents, and displacement costs associated with flooding events.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From a basic qualitative benefit standpoint, there are up to 46 homes/residences that will benefit from an elevated roadway with an engineered stormwater management system for improved ingress/egress during higher tide and storm events.  The project will provide a higher level of service for emergency access and response.  Current appraised value of these homes on Longboat Key is significant, and mitigating vulnerability / improving resiliency of access and drainage will provide direct property value and health, safety, and welfare benefits.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b w:val="1"/>
        </w:rPr>
        <w:t>Project Alternatives: </w:t>
      </w:r>
    </w:p>
    <w:p>
      <w:pPr>
        <w:ind w:end="0" w:start="0"/>
        <w:spacing w:after="0" w:before="0"/>
        <w:jc w:val="left"/>
      </w:pPr>
      <w:r>
        <w:rPr>
          <w:rFonts w:ascii="Times New Roman"/>
          <w:color w:val="000000"/>
          <w:b w:val="1"/>
        </w:rPr>
        <w:t xml:space="preserve">The alternatives to the project that have been and will be considered are 1) </w:t>
      </w:r>
      <w:r>
        <w:rPr>
          <w:rFonts w:ascii="Times New Roman"/>
          <w:color w:val="000000"/>
          <w:b w:val="1"/>
        </w:rPr>
        <w:t xml:space="preserve">the </w:t>
      </w:r>
      <w:r>
        <w:rPr>
          <w:rFonts w:ascii="Times New Roman"/>
          <w:color w:val="000000"/>
          <w:b w:val="1"/>
        </w:rPr>
        <w:t xml:space="preserve">no action alternative and 2) </w:t>
      </w:r>
      <w:r>
        <w:rPr>
          <w:rFonts w:ascii="Times New Roman"/>
          <w:color w:val="000000"/>
          <w:b w:val="1"/>
        </w:rPr>
        <w:t>Raising each existing home on stilts. With a low-end cost of $450,000 to elevate homes (plus permitting), with 4</w:t>
      </w:r>
      <w:r>
        <w:rPr>
          <w:rFonts w:ascii="Times New Roman"/>
          <w:color w:val="000000"/>
          <w:b w:val="1"/>
        </w:rPr>
        <w:t>9</w:t>
      </w:r>
      <w:r>
        <w:rPr>
          <w:rFonts w:ascii="Times New Roman"/>
          <w:color w:val="000000"/>
          <w:b w:val="1"/>
        </w:rPr>
        <w:t xml:space="preserve"> existing homes needing to be elevated would total $2</w:t>
      </w:r>
      <w:r>
        <w:rPr>
          <w:rFonts w:ascii="Times New Roman"/>
          <w:color w:val="000000"/>
          <w:b w:val="1"/>
        </w:rPr>
        <w:t>2</w:t>
      </w:r>
      <w:r>
        <w:rPr>
          <w:rFonts w:ascii="Times New Roman"/>
          <w:color w:val="000000"/>
          <w:b w:val="1"/>
        </w:rPr>
        <w:t>,</w:t>
      </w:r>
      <w:r>
        <w:rPr>
          <w:rFonts w:ascii="Times New Roman"/>
          <w:color w:val="000000"/>
          <w:b w:val="1"/>
        </w:rPr>
        <w:t>785</w:t>
      </w:r>
      <w:r>
        <w:rPr>
          <w:rFonts w:ascii="Times New Roman"/>
          <w:color w:val="000000"/>
          <w:b w:val="1"/>
        </w:rPr>
        <w:t>,000</w:t>
      </w:r>
      <w:r>
        <w:rPr>
          <w:rFonts w:ascii="Times New Roman"/>
          <w:color w:val="ff0000"/>
          <w:b w:val="1"/>
          <w:i w:val="1"/>
        </w:rPr>
        <w:t>.</w:t>
      </w:r>
      <w:r>
        <w:rPr>
          <w:rFonts w:ascii="Times New Roman"/>
          <w:color w:val="ff0000"/>
          <w:b w:val="1"/>
          <w:i w:val="1"/>
        </w:rPr>
        <w:t xml:space="preserve"> </w:t>
      </w:r>
      <w:r>
        <w:rPr>
          <w:rFonts w:ascii="Times New Roman"/>
          <w:color w:val="000000"/>
          <w:b w:val="1"/>
        </w:rPr>
        <w:t xml:space="preserve">These alternatives </w:t>
      </w:r>
      <w:r>
        <w:rPr>
          <w:rFonts w:ascii="Times New Roman"/>
          <w:color w:val="000000"/>
          <w:b w:val="1"/>
        </w:rPr>
        <w:t xml:space="preserve">to the proposed project </w:t>
      </w:r>
      <w:r>
        <w:rPr>
          <w:rFonts w:ascii="Times New Roman"/>
          <w:color w:val="000000"/>
          <w:b w:val="1"/>
        </w:rPr>
        <w:t xml:space="preserve">are not viable because </w:t>
      </w:r>
      <w:r>
        <w:rPr>
          <w:rFonts w:ascii="Times New Roman"/>
          <w:color w:val="000000"/>
          <w:b w:val="1"/>
        </w:rPr>
        <w:t xml:space="preserve">under Alternative </w:t>
      </w:r>
      <w:r>
        <w:rPr>
          <w:rFonts w:ascii="Times New Roman"/>
          <w:color w:val="000000"/>
          <w:b w:val="1"/>
        </w:rPr>
        <w:t>1</w:t>
      </w:r>
      <w:r>
        <w:rPr>
          <w:rFonts w:ascii="Times New Roman"/>
          <w:color w:val="ff0000"/>
          <w:b w:val="1"/>
        </w:rPr>
        <w:t xml:space="preserve"> </w:t>
      </w:r>
      <w:r>
        <w:rPr>
          <w:rFonts w:ascii="Times New Roman"/>
          <w:color w:val="000000"/>
          <w:b w:val="1"/>
        </w:rPr>
        <w:t>With no action, the flooding will continue to occur and will negatively affect the runoff into the Gulf of Mexico and canals running into the Sarasota Bay. Residents will continue to experience flooding events, which will continue to provide barriers to emergency access (health, safety, and welfare), continuance of damages, decrease resiliency efforts pertaining to Sea Level Rise, and potentially increase the amount of damage to homes, contents, and displacement costs associated with flooding events.</w:t>
      </w:r>
      <w:r>
        <w:rPr>
          <w:rFonts w:ascii="Times New Roman"/>
          <w:color w:val="000000"/>
          <w:b w:val="1"/>
        </w:rPr>
        <w:t xml:space="preserve"> </w:t>
      </w:r>
      <w:r>
        <w:rPr>
          <w:rFonts w:ascii="Times New Roman"/>
          <w:color w:val="000000"/>
          <w:b w:val="1"/>
        </w:rPr>
        <w:t xml:space="preserve">and Alternative 2) </w:t>
      </w:r>
      <w:r>
        <w:rPr>
          <w:rFonts w:ascii="Times New Roman"/>
          <w:color w:val="000000"/>
          <w:b w:val="1"/>
        </w:rPr>
        <w:t xml:space="preserve">could not be accomplished within a reasonable time and </w:t>
      </w:r>
      <w:r>
        <w:rPr>
          <w:rFonts w:ascii="Times New Roman"/>
          <w:color w:val="000000"/>
          <w:b w:val="1"/>
        </w:rPr>
        <w:t xml:space="preserve">is </w:t>
      </w:r>
      <w:r>
        <w:rPr>
          <w:rFonts w:ascii="Times New Roman"/>
          <w:color w:val="000000"/>
          <w:b w:val="1"/>
        </w:rPr>
        <w:t>cost prohibitive</w:t>
      </w:r>
      <w:r>
        <w:rPr>
          <w:rFonts w:ascii="Times New Roman"/>
          <w:color w:val="000000"/>
          <w:b w:val="1"/>
        </w:rPr>
        <w:t>,</w:t>
      </w:r>
      <w:r>
        <w:rPr>
          <w:rFonts w:ascii="Times New Roman"/>
          <w:color w:val="000000"/>
          <w:b w:val="1"/>
        </w:rPr>
        <w:t xml:space="preserve"> and therefore not practicable</w:t>
      </w:r>
      <w:r>
        <w:rPr>
          <w:rFonts w:ascii="Times New Roman"/>
          <w:color w:val="000000"/>
          <w:b w:val="1"/>
          <w:i w:val="1"/>
        </w:rPr>
        <w:t>.</w:t>
      </w:r>
      <w:r>
        <w:rPr>
          <w:rFonts w:ascii="Times New Roman"/>
          <w:color w:val="ff0000"/>
          <w:b w:val="1"/>
          <w:i w:val="1"/>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b w:val="1"/>
        </w:rPr>
        <w:t>Comment Period:</w:t>
      </w:r>
      <w:r>
        <w:rPr>
          <w:rFonts w:ascii="Times New Roman"/>
          <w:sz w:val="21"/>
          <w:color w:val="000000"/>
        </w:rPr>
        <w:t> </w:t>
      </w:r>
    </w:p>
    <w:p>
      <w:pPr>
        <w:ind w:end="0" w:start="0"/>
        <w:spacing w:after="0" w:before="0"/>
        <w:jc w:val="left"/>
      </w:pPr>
      <w:r>
        <w:rPr>
          <w:rFonts w:ascii="Times New Roman"/>
          <w:sz w:val="21"/>
          <w:color w:val="000000"/>
        </w:rPr>
        <w:t xml:space="preserve">Comments are solicited from the public; local, state or federal agencies; and other interested parties in order to consider and evaluate the impacts of the proposed project.  The comments should be made in writing and addressed to the Florida Division of Emergency Management, Bureau of Mitigation, 2555 Shumard Oak Blvd., Tallahassee, FL 32399-2100.  These are due within 30 days of this notice </w:t>
      </w:r>
      <w:r>
        <w:rPr>
          <w:rFonts w:ascii="Times New Roman"/>
          <w:sz w:val="21"/>
          <w:color w:val="ff0000"/>
        </w:rPr>
        <w:t>(</w:t>
      </w:r>
      <w:r>
        <w:rPr>
          <w:rFonts w:ascii="Times New Roman"/>
          <w:sz w:val="21"/>
          <w:color w:val="ff0000"/>
          <w:b w:val="1"/>
          <w:i w:val="1"/>
        </w:rPr>
        <w:t xml:space="preserve">or </w:t>
      </w:r>
      <w:r>
        <w:rPr>
          <w:rFonts w:ascii="Times New Roman"/>
          <w:sz w:val="21"/>
          <w:color w:val="ff0000"/>
          <w:b w:val="1"/>
          <w:i w:val="1"/>
        </w:rPr>
        <w:t>the actual date</w:t>
      </w:r>
      <w:r>
        <w:rPr>
          <w:rFonts w:ascii="Times New Roman"/>
          <w:sz w:val="21"/>
          <w:color w:val="ff0000"/>
        </w:rPr>
        <w:t>).  </w:t>
      </w:r>
      <w:r>
        <w:rPr>
          <w:rFonts w:ascii="Times New Roman"/>
          <w:sz w:val="21"/>
          <w:color w:val="000000"/>
        </w:rPr>
        <w:t>The State will forward comments to applicable regulatory agencies as needed.  Interested persons may submit comments, obtain more detailed information about the proposed action, or request a copy of the findings by contacting:</w:t>
      </w:r>
      <w:r>
        <w:rPr>
          <w:rFonts w:ascii="Times New Roman"/>
          <w:sz w:val="21"/>
          <w:color w:val="000000"/>
          <w:b w:val="1"/>
        </w:rPr>
        <w:t xml:space="preserve"> </w:t>
      </w:r>
      <w:r>
        <w:rPr>
          <w:rFonts w:ascii="Times New Roman"/>
          <w:sz w:val="21"/>
          <w:color w:val="000000"/>
        </w:rPr>
        <w:t> </w:t>
      </w:r>
    </w:p>
    <w:p>
      <w:pPr>
        <w:ind w:end="0" w:start="0"/>
        <w:spacing w:after="0" w:before="0"/>
        <w:jc w:val="left"/>
      </w:pPr>
      <w:r>
        <w:rPr>
          <w:rFonts w:ascii="Arial"/>
          <w:sz w:val="21"/>
          <w:color w:val="000000"/>
        </w:rPr>
        <w:t> </w:t>
      </w:r>
    </w:p>
    <w:p>
      <w:pPr>
        <w:ind w:end="0" w:start="0"/>
        <w:spacing w:after="0" w:before="0"/>
        <w:jc w:val="left"/>
      </w:pPr>
      <w:r>
        <w:rPr>
          <w:rFonts w:ascii="Times New Roman"/>
          <w:sz w:val="21"/>
          <w:color w:val="000000"/>
        </w:rPr>
        <w:t>Charles Mopps, Assistant Public Works Director</w:t>
      </w:r>
      <w:r>
        <w:rPr>
          <w:rFonts w:ascii="Times New Roman"/>
          <w:sz w:val="21"/>
          <w:color w:val="000000"/>
        </w:rPr>
        <w:t>			</w:t>
      </w:r>
      <w:r>
        <w:rPr>
          <w:rFonts w:ascii="Times New Roman"/>
          <w:sz w:val="21"/>
          <w:color w:val="000000"/>
        </w:rPr>
        <w:t>(941) 316-1988 </w:t>
      </w:r>
    </w:p>
    <w:p>
      <w:pPr>
        <w:ind w:end="0" w:start="0"/>
        <w:spacing w:after="0" w:before="0"/>
        <w:jc w:val="left"/>
      </w:pPr>
      <w:r>
        <w:rPr>
          <w:rFonts w:ascii="Times New Roman"/>
          <w:sz w:val="21"/>
          <w:color w:val="000000"/>
        </w:rPr>
        <w:t>Town of Longboat Key</w:t>
      </w:r>
      <w:r>
        <w:rPr>
          <w:rFonts w:ascii="Times New Roman"/>
          <w:sz w:val="21"/>
          <w:color w:val="000000"/>
        </w:rPr>
        <w:t>						</w:t>
      </w:r>
      <w:r>
        <w:rPr>
          <w:rFonts w:ascii="Times New Roman"/>
          <w:sz w:val="21"/>
          <w:color w:val="000000"/>
        </w:rPr>
        <w:t>cmopps@longboatkey.org</w:t>
      </w:r>
      <w:r>
        <w:rPr>
          <w:rFonts w:ascii="Times New Roman"/>
          <w:sz w:val="21"/>
          <w:color w:val="000000"/>
        </w:rPr>
        <w:t>	</w:t>
      </w:r>
      <w:r>
        <w:rPr>
          <w:rFonts w:ascii="Times New Roman"/>
          <w:sz w:val="21"/>
          <w:color w:val="000000"/>
        </w:rPr>
        <w:t>		</w:t>
      </w:r>
      <w:r>
        <w:rPr>
          <w:rFonts w:ascii="Times New Roman"/>
          <w:sz w:val="21"/>
          <w:color w:val="000000"/>
        </w:rPr>
        <w:t>	 </w:t>
      </w:r>
    </w:p>
    <w:p>
      <w:pPr>
        <w:ind w:end="0" w:start="0"/>
        <w:spacing w:after="0" w:before="0"/>
        <w:jc w:val="left"/>
      </w:pPr>
      <w:r>
        <w:rPr>
          <w:rFonts w:ascii="Times New Roman"/>
          <w:sz w:val="21"/>
          <w:color w:val="000000"/>
        </w:rPr>
        <w:t> </w:t>
      </w:r>
    </w:p>
    <w:p>
      <w:pPr>
        <w:ind w:end="0" w:start="0"/>
        <w:spacing w:after="0" w:before="0"/>
        <w:jc w:val="left"/>
      </w:pPr>
      <w:r>
        <w:rPr>
          <w:rFonts w:ascii="Times New Roman"/>
          <w:sz w:val="21"/>
          <w:color w:val="000000"/>
        </w:rPr>
        <w:t>Kayla Born, State Lead Environmental Specialist</w:t>
      </w:r>
      <w:r>
        <w:rPr>
          <w:rFonts w:ascii="Times New Roman"/>
          <w:sz w:val="21"/>
          <w:color w:val="000000"/>
        </w:rPr>
        <w:t>		</w:t>
      </w:r>
      <w:r>
        <w:rPr>
          <w:rFonts w:ascii="Times New Roman"/>
          <w:sz w:val="21"/>
          <w:color w:val="000000"/>
        </w:rPr>
        <w:t>	</w:t>
      </w:r>
      <w:r>
        <w:rPr>
          <w:rFonts w:ascii="Times New Roman"/>
          <w:sz w:val="21"/>
          <w:color w:val="000000"/>
        </w:rPr>
        <w:t>(850) 273-9289 </w:t>
      </w:r>
    </w:p>
    <w:p>
      <w:pPr>
        <w:ind w:end="0" w:start="0"/>
        <w:spacing w:after="0" w:before="0"/>
        <w:jc w:val="left"/>
      </w:pPr>
      <w:r>
        <w:rPr>
          <w:rFonts w:ascii="Times New Roman"/>
          <w:sz w:val="21"/>
          <w:color w:val="000000"/>
        </w:rPr>
        <w:t>Florida Division of Emergency Management			</w:t>
      </w:r>
      <w:r>
        <w:rPr>
          <w:rFonts w:ascii="Times New Roman"/>
          <w:sz w:val="21"/>
          <w:color w:val="000000"/>
        </w:rPr>
        <w:t>	</w:t>
      </w:r>
      <w:hyperlink r:id="rId3">
        <w:r>
          <w:rPr>
            <w:rFonts w:ascii="Times New Roman"/>
            <w:sz w:val="21"/>
            <w:color w:val="0000ff"/>
            <w:u w:val="single"/>
          </w:rPr>
          <w:t>Kayla.Born@em.myflorida.com</w:t>
        </w:r>
      </w:hyperlink>
      <w:r>
        <w:rPr>
          <w:rFonts w:ascii="Times New Roman"/>
          <w:sz w:val="21"/>
          <w:color w:val="000000"/>
        </w:rPr>
        <w:t> </w:t>
      </w:r>
    </w:p>
    <w:p>
      <w:pPr>
        <w:ind w:end="0" w:start="0"/>
        <w:spacing w:after="0" w:before="0"/>
        <w:jc w:val="left"/>
      </w:pPr>
      <w:r>
        <w:rPr>
          <w:rFonts w:ascii="Times New Roman"/>
          <w:sz w:val="21"/>
          <w:color w:val="000000"/>
        </w:rPr>
        <w:t> </w:t>
      </w:r>
    </w:p>
  </w:body>
</w:document>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PrDefault>
    <w:pPrDefault>
      <w:pPr/>
    </w:pPrDefault>
  </w:docDefaults>
  <w:style w:default="1" w:styleId="a" w:type="paragraph">
    <w:name w:val="Normal"/>
    <w:qFormat/>
  </w:style>
  <w:style w:default="1" w:styleId="a0" w:type="character">
    <w:name w:val="Default Paragraph Font"/>
    <w:uiPriority w:val="1"/>
    <w:semiHidden/>
    <w:unhideWhenUsed/>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mailto:Kayla.Born@em.myflorida.com" TargetMode="External" Type="http://schemas.openxmlformats.org/officeDocument/2006/relationships/hyperlink"/></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1</Lines>
  <Paragraphs>1</Paragraphs>
  <ScaleCrop>false</ScaleCrop>
  <HeadingPairs>
    <vt:vector baseType="variant" size="2">
      <vt:variant>
        <vt:lpstr/>
      </vt:variant>
      <vt:variant>
        <vt:i4>1</vt:i4>
      </vt:variant>
    </vt:vector>
  </HeadingPairs>
  <TitlesOfParts>
    <vt:vector baseType="lpstr" size="1">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2024-08-21T08:07:31Z</dcterms:created>
  <dcterms:modified xsi:type="dcterms:W3CDTF">2024-08-21T08:07:31Z</dcterms:modified>
</cp:coreProperties>
</file>