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59" w:rsidRDefault="000E1F59">
      <w:pPr>
        <w:jc w:val="center"/>
      </w:pPr>
    </w:p>
    <w:p w:rsidR="000E1F59" w:rsidRDefault="000E1F59">
      <w:pPr>
        <w:jc w:val="center"/>
      </w:pPr>
    </w:p>
    <w:p w:rsidR="006B0069" w:rsidRDefault="0075186A">
      <w:pPr>
        <w:jc w:val="center"/>
      </w:pPr>
      <w:r>
        <w:t xml:space="preserve">Regular Workshop – </w:t>
      </w:r>
      <w:r w:rsidR="00AA50E4">
        <w:t>June 20, 2016</w:t>
      </w:r>
    </w:p>
    <w:p w:rsidR="006B0069" w:rsidRDefault="006F138B">
      <w:pPr>
        <w:jc w:val="center"/>
      </w:pPr>
      <w:r>
        <w:t>Agenda Item  11</w:t>
      </w:r>
      <w:r w:rsidR="006B3002">
        <w:t xml:space="preserve"> </w:t>
      </w:r>
    </w:p>
    <w:p w:rsidR="006B0069" w:rsidRDefault="006B0069"/>
    <w:p w:rsidR="006B0069" w:rsidRDefault="006B0069"/>
    <w:p w:rsidR="006B0069" w:rsidRDefault="006B0069"/>
    <w:p w:rsidR="006B0069" w:rsidRDefault="006B3002">
      <w:pPr>
        <w:ind w:left="1800" w:hanging="1800"/>
      </w:pPr>
      <w:r>
        <w:t>Agenda Item:</w:t>
      </w:r>
      <w:r>
        <w:tab/>
      </w:r>
      <w:r w:rsidR="00AA50E4">
        <w:t>Canal Dredging Feasibility Study</w:t>
      </w:r>
    </w:p>
    <w:p w:rsidR="006B0069" w:rsidRDefault="006B0069">
      <w:pPr>
        <w:ind w:left="1800" w:hanging="1800"/>
      </w:pPr>
    </w:p>
    <w:p w:rsidR="006B0069" w:rsidRPr="009F4566" w:rsidRDefault="006B3002">
      <w:pPr>
        <w:ind w:left="1800" w:hanging="1800"/>
      </w:pPr>
      <w:r>
        <w:t>Presenter:</w:t>
      </w:r>
      <w:r>
        <w:tab/>
      </w:r>
      <w:r w:rsidR="00AA50E4">
        <w:t>Town Manager and Staff</w:t>
      </w:r>
      <w:proofErr w:type="gramStart"/>
      <w:r w:rsidR="00AA50E4">
        <w:t>;</w:t>
      </w:r>
      <w:proofErr w:type="gramEnd"/>
      <w:r w:rsidR="00AA50E4">
        <w:br/>
      </w:r>
      <w:r w:rsidR="00AA50E4" w:rsidRPr="009F4566">
        <w:rPr>
          <w:rStyle w:val="Emphasis"/>
          <w:rFonts w:cs="Arial"/>
          <w:b w:val="0"/>
        </w:rPr>
        <w:t>Clifford Truitt</w:t>
      </w:r>
      <w:r w:rsidR="00AA50E4" w:rsidRPr="009F4566">
        <w:rPr>
          <w:rStyle w:val="st1"/>
          <w:rFonts w:cs="Arial"/>
          <w:b/>
        </w:rPr>
        <w:t xml:space="preserve">, </w:t>
      </w:r>
      <w:r w:rsidR="00AA50E4" w:rsidRPr="009F4566">
        <w:rPr>
          <w:rStyle w:val="st1"/>
          <w:rFonts w:cs="Arial"/>
        </w:rPr>
        <w:t xml:space="preserve">P.E., </w:t>
      </w:r>
      <w:proofErr w:type="spellStart"/>
      <w:r w:rsidR="00AA50E4" w:rsidRPr="009F4566">
        <w:rPr>
          <w:rStyle w:val="st1"/>
          <w:rFonts w:cs="Arial"/>
        </w:rPr>
        <w:t>D.</w:t>
      </w:r>
      <w:r w:rsidR="00AA50E4" w:rsidRPr="009F4566">
        <w:rPr>
          <w:rStyle w:val="Emphasis"/>
          <w:rFonts w:cs="Arial"/>
          <w:b w:val="0"/>
        </w:rPr>
        <w:t>Eng</w:t>
      </w:r>
      <w:r w:rsidR="00AA50E4" w:rsidRPr="009F4566">
        <w:rPr>
          <w:rStyle w:val="st1"/>
          <w:rFonts w:cs="Arial"/>
          <w:b/>
        </w:rPr>
        <w:t>.</w:t>
      </w:r>
      <w:proofErr w:type="spellEnd"/>
      <w:r w:rsidR="00AA50E4" w:rsidRPr="009F4566">
        <w:rPr>
          <w:rStyle w:val="st1"/>
          <w:rFonts w:cs="Arial"/>
          <w:b/>
        </w:rPr>
        <w:t xml:space="preserve">, </w:t>
      </w:r>
      <w:r w:rsidR="00AA50E4" w:rsidRPr="009F4566">
        <w:rPr>
          <w:rStyle w:val="st1"/>
          <w:rFonts w:cs="Arial"/>
        </w:rPr>
        <w:t>D.C</w:t>
      </w:r>
      <w:r w:rsidR="006C2239">
        <w:rPr>
          <w:rStyle w:val="st1"/>
          <w:rFonts w:cs="Arial"/>
        </w:rPr>
        <w:t>.</w:t>
      </w:r>
      <w:r w:rsidR="00AA50E4" w:rsidRPr="009F4566">
        <w:rPr>
          <w:rStyle w:val="st1"/>
          <w:rFonts w:cs="Arial"/>
        </w:rPr>
        <w:t>E</w:t>
      </w:r>
      <w:r w:rsidR="006C2239">
        <w:rPr>
          <w:rStyle w:val="st1"/>
          <w:rFonts w:cs="Arial"/>
        </w:rPr>
        <w:t>.</w:t>
      </w:r>
      <w:r w:rsidR="009F4566" w:rsidRPr="009F4566">
        <w:rPr>
          <w:rStyle w:val="st1"/>
          <w:rFonts w:cs="Arial"/>
        </w:rPr>
        <w:t>,</w:t>
      </w:r>
      <w:r w:rsidR="00AA50E4" w:rsidRPr="009F4566">
        <w:rPr>
          <w:rStyle w:val="st1"/>
          <w:rFonts w:cs="Arial"/>
          <w:color w:val="545454"/>
        </w:rPr>
        <w:t xml:space="preserve"> </w:t>
      </w:r>
      <w:r w:rsidR="00AA50E4" w:rsidRPr="009F4566">
        <w:t xml:space="preserve"> Taylor Engineering, Inc.</w:t>
      </w:r>
    </w:p>
    <w:p w:rsidR="00E20B67" w:rsidRDefault="00E20B67">
      <w:pPr>
        <w:ind w:left="1800" w:hanging="1800"/>
      </w:pPr>
    </w:p>
    <w:p w:rsidR="006B0069" w:rsidRDefault="006B3002">
      <w:pPr>
        <w:ind w:left="1800" w:hanging="1800"/>
      </w:pPr>
      <w:r>
        <w:t>Summary:</w:t>
      </w:r>
      <w:r>
        <w:tab/>
      </w:r>
      <w:r w:rsidR="005C0E26">
        <w:t xml:space="preserve">At the December 13, 2013 and June 15, 2014 Regular Workshop Meetings the Town Commission held </w:t>
      </w:r>
      <w:r w:rsidR="00652F58">
        <w:t>discussions on</w:t>
      </w:r>
      <w:r w:rsidR="005C0E26">
        <w:t xml:space="preserve"> a </w:t>
      </w:r>
      <w:r w:rsidR="006C2239">
        <w:t xml:space="preserve">canal dredging </w:t>
      </w:r>
      <w:r w:rsidR="00652F58">
        <w:t xml:space="preserve">maintenance project </w:t>
      </w:r>
      <w:r w:rsidR="005C0E26">
        <w:t xml:space="preserve">and directed </w:t>
      </w:r>
      <w:r w:rsidR="00652F58">
        <w:t xml:space="preserve">staff to review </w:t>
      </w:r>
      <w:r w:rsidR="005C0E26">
        <w:t xml:space="preserve">the need for </w:t>
      </w:r>
      <w:r w:rsidR="00652F58">
        <w:t>canal</w:t>
      </w:r>
      <w:r w:rsidR="005C0E26">
        <w:t xml:space="preserve"> dredging, and</w:t>
      </w:r>
      <w:r w:rsidR="00652F58">
        <w:t xml:space="preserve"> </w:t>
      </w:r>
      <w:r w:rsidR="005C0E26">
        <w:t xml:space="preserve">to develop </w:t>
      </w:r>
      <w:r w:rsidR="00652F58">
        <w:t xml:space="preserve">funding options for a future workshop discussion. </w:t>
      </w:r>
    </w:p>
    <w:p w:rsidR="00652F58" w:rsidRDefault="00652F58">
      <w:pPr>
        <w:ind w:left="1800" w:hanging="1800"/>
      </w:pPr>
    </w:p>
    <w:p w:rsidR="00514589" w:rsidRDefault="005C0E26" w:rsidP="00807DFF">
      <w:pPr>
        <w:ind w:left="1800" w:hanging="1800"/>
      </w:pPr>
      <w:r>
        <w:tab/>
        <w:t>The</w:t>
      </w:r>
      <w:r w:rsidR="00652F58">
        <w:t xml:space="preserve"> Taylor Engineering, Inc. presentation will provide information for discussion based on the </w:t>
      </w:r>
      <w:r w:rsidR="007F1BDC">
        <w:t>on-going feasibility study.</w:t>
      </w:r>
      <w:r w:rsidR="00807DFF">
        <w:t xml:space="preserve">  </w:t>
      </w:r>
    </w:p>
    <w:p w:rsidR="00807DFF" w:rsidRDefault="00807DFF" w:rsidP="00807DFF">
      <w:pPr>
        <w:ind w:left="1800" w:hanging="1800"/>
      </w:pPr>
    </w:p>
    <w:p w:rsidR="006B0069" w:rsidRDefault="006B3002">
      <w:pPr>
        <w:ind w:left="1800" w:hanging="1800"/>
      </w:pPr>
      <w:r>
        <w:t>Attachments:</w:t>
      </w:r>
      <w:r>
        <w:tab/>
      </w:r>
      <w:r w:rsidR="00514589">
        <w:t xml:space="preserve">6-8-16 Memo, </w:t>
      </w:r>
      <w:r w:rsidR="005C0E26">
        <w:t>Public Works Director to Manager</w:t>
      </w:r>
      <w:r w:rsidR="00514589">
        <w:t>;</w:t>
      </w:r>
    </w:p>
    <w:p w:rsidR="00514589" w:rsidRDefault="00514589">
      <w:pPr>
        <w:ind w:left="1800" w:hanging="1800"/>
      </w:pPr>
      <w:r>
        <w:tab/>
        <w:t>Taylor Engineering Canal Dredging Feasibility Study;</w:t>
      </w:r>
    </w:p>
    <w:p w:rsidR="00514589" w:rsidRDefault="00514589">
      <w:pPr>
        <w:ind w:left="1800" w:hanging="1800"/>
      </w:pPr>
      <w:r>
        <w:tab/>
      </w:r>
      <w:proofErr w:type="gramStart"/>
      <w:r>
        <w:t>PowerPoint presentation.</w:t>
      </w:r>
      <w:proofErr w:type="gramEnd"/>
    </w:p>
    <w:p w:rsidR="00E20B67" w:rsidRDefault="00E20B67">
      <w:pPr>
        <w:ind w:left="1800" w:hanging="1800"/>
      </w:pPr>
    </w:p>
    <w:p w:rsidR="006B0069" w:rsidRDefault="006B3002">
      <w:pPr>
        <w:ind w:left="1800" w:hanging="1800"/>
      </w:pPr>
      <w:r>
        <w:t>Recommended</w:t>
      </w:r>
    </w:p>
    <w:p w:rsidR="006B0069" w:rsidRDefault="006B3002">
      <w:pPr>
        <w:ind w:left="1800" w:hanging="1800"/>
      </w:pPr>
      <w:r>
        <w:t>Action:</w:t>
      </w:r>
      <w:r>
        <w:tab/>
      </w:r>
      <w:r w:rsidR="00514589">
        <w:t>Pending discussion, provide direction</w:t>
      </w:r>
      <w:r w:rsidR="005C0E26">
        <w:t xml:space="preserve"> to Manager</w:t>
      </w:r>
      <w:r w:rsidR="00514589">
        <w:t>.</w:t>
      </w:r>
    </w:p>
    <w:p w:rsidR="00E20B67" w:rsidRDefault="00E20B67">
      <w:pPr>
        <w:ind w:left="1800" w:hanging="1800"/>
      </w:pPr>
    </w:p>
    <w:p w:rsidR="006B0069" w:rsidRDefault="006B0069"/>
    <w:p w:rsidR="00E20B67" w:rsidRDefault="00E20B67"/>
    <w:p w:rsidR="00E20B67" w:rsidRDefault="00E20B67">
      <w:r>
        <w:br w:type="page"/>
      </w:r>
    </w:p>
    <w:p w:rsidR="00E20B67" w:rsidRDefault="00E20B67" w:rsidP="00E20B67">
      <w:pPr>
        <w:pStyle w:val="DocumentLabel"/>
        <w:spacing w:before="0" w:after="0"/>
        <w:jc w:val="center"/>
        <w:rPr>
          <w:rFonts w:ascii="Arial" w:hAnsi="Arial"/>
          <w:caps/>
          <w:spacing w:val="86"/>
          <w:kern w:val="0"/>
          <w:sz w:val="24"/>
        </w:rPr>
      </w:pPr>
      <w:r>
        <w:rPr>
          <w:rFonts w:ascii="Arial" w:hAnsi="Arial"/>
          <w:caps/>
          <w:spacing w:val="86"/>
          <w:kern w:val="0"/>
          <w:sz w:val="24"/>
        </w:rPr>
        <w:lastRenderedPageBreak/>
        <w:t>Memorandum</w:t>
      </w:r>
    </w:p>
    <w:p w:rsidR="00E20B67" w:rsidRDefault="00E20B67" w:rsidP="00E20B67">
      <w:pPr>
        <w:pStyle w:val="DocumentLabel"/>
        <w:spacing w:before="0" w:after="0"/>
        <w:jc w:val="center"/>
        <w:rPr>
          <w:rFonts w:ascii="Arial" w:hAnsi="Arial"/>
          <w:caps/>
          <w:spacing w:val="86"/>
          <w:kern w:val="0"/>
          <w:sz w:val="24"/>
        </w:rPr>
      </w:pPr>
    </w:p>
    <w:p w:rsidR="00E20B67" w:rsidRDefault="00E20B67" w:rsidP="00E20B67">
      <w:pPr>
        <w:pStyle w:val="MessageHeaderFirst"/>
        <w:ind w:right="0"/>
        <w:jc w:val="right"/>
      </w:pPr>
      <w:r>
        <w:t xml:space="preserve">Date: </w:t>
      </w:r>
      <w:r w:rsidR="00170857">
        <w:fldChar w:fldCharType="begin"/>
      </w:r>
      <w:r>
        <w:instrText xml:space="preserve"> CREATEDATE \@ "MMMM dd, yyyy" \* MERGEFORMAT </w:instrText>
      </w:r>
      <w:r w:rsidR="00170857">
        <w:fldChar w:fldCharType="separate"/>
      </w:r>
      <w:r w:rsidR="009F4566">
        <w:rPr>
          <w:noProof/>
        </w:rPr>
        <w:t>March 04, 2016</w:t>
      </w:r>
      <w:r w:rsidR="00170857">
        <w:fldChar w:fldCharType="end"/>
      </w:r>
    </w:p>
    <w:p w:rsidR="00E20B67" w:rsidRDefault="00E20B67" w:rsidP="00E20B67">
      <w:pPr>
        <w:pStyle w:val="MessageHeader"/>
        <w:spacing w:after="200"/>
        <w:ind w:left="1440" w:right="86" w:hanging="1440"/>
      </w:pPr>
      <w:r>
        <w:rPr>
          <w:rStyle w:val="MessageHeaderLabel"/>
          <w:sz w:val="24"/>
        </w:rPr>
        <w:t>TO:</w:t>
      </w:r>
      <w:r>
        <w:tab/>
        <w:t>Dave Bullock, Town Manager</w:t>
      </w:r>
    </w:p>
    <w:p w:rsidR="00E20B67" w:rsidRDefault="00E20B67" w:rsidP="00E20B67">
      <w:pPr>
        <w:pStyle w:val="MessageHeader"/>
        <w:spacing w:after="200"/>
        <w:ind w:left="1440" w:right="86" w:hanging="1440"/>
      </w:pPr>
      <w:r>
        <w:rPr>
          <w:rStyle w:val="MessageHeaderLabel"/>
          <w:sz w:val="24"/>
        </w:rPr>
        <w:t>FROM:</w:t>
      </w:r>
      <w:r>
        <w:tab/>
        <w:t>Juan Florensa, Public Works Director</w:t>
      </w:r>
    </w:p>
    <w:p w:rsidR="00E20B67" w:rsidRDefault="00E20B67" w:rsidP="00E20B67">
      <w:pPr>
        <w:pStyle w:val="MessageHeader"/>
        <w:pBdr>
          <w:bottom w:val="single" w:sz="6" w:space="1" w:color="auto"/>
        </w:pBdr>
        <w:spacing w:after="0"/>
        <w:ind w:left="1440" w:right="86" w:hanging="1440"/>
      </w:pPr>
      <w:r>
        <w:rPr>
          <w:rStyle w:val="MessageHeaderLabel"/>
          <w:sz w:val="24"/>
        </w:rPr>
        <w:t>SUBJECT:</w:t>
      </w:r>
      <w:r>
        <w:tab/>
      </w:r>
      <w:r w:rsidR="009F4566">
        <w:t>Canal Dredging Feasibility Study</w:t>
      </w:r>
    </w:p>
    <w:p w:rsidR="00E20B67" w:rsidRDefault="00E20B67" w:rsidP="00E20B67">
      <w:pPr>
        <w:pStyle w:val="BodyText"/>
        <w:spacing w:after="0"/>
      </w:pPr>
    </w:p>
    <w:p w:rsidR="00E20B67" w:rsidRDefault="00E20B67" w:rsidP="00E20B67">
      <w:pPr>
        <w:jc w:val="both"/>
      </w:pPr>
      <w:r w:rsidRPr="00AA7DB3">
        <w:rPr>
          <w:b/>
          <w:u w:val="single"/>
        </w:rPr>
        <w:t>Background</w:t>
      </w:r>
    </w:p>
    <w:p w:rsidR="004D312D" w:rsidRDefault="009F4566" w:rsidP="00E20B67">
      <w:pPr>
        <w:jc w:val="both"/>
      </w:pPr>
      <w:r>
        <w:t xml:space="preserve">At the December 13, 2013 Regular Commission Workshop Meeting, staff provided </w:t>
      </w:r>
      <w:proofErr w:type="gramStart"/>
      <w:r>
        <w:t>a Canal</w:t>
      </w:r>
      <w:proofErr w:type="gramEnd"/>
      <w:r>
        <w:t xml:space="preserve"> Dredging Report summarizing information on the condition of Town canals.  The report included historical background, past project costs, a brief </w:t>
      </w:r>
      <w:bookmarkStart w:id="0" w:name="_GoBack"/>
      <w:r>
        <w:t xml:space="preserve">overview of available grants and funding options.  The report also included </w:t>
      </w:r>
      <w:bookmarkEnd w:id="0"/>
      <w:r>
        <w:t>information o</w:t>
      </w:r>
      <w:r w:rsidR="00514589">
        <w:t>n</w:t>
      </w:r>
      <w:r>
        <w:t xml:space="preserve"> the shoaling/silting of canals base</w:t>
      </w:r>
      <w:r w:rsidR="00B81EE9">
        <w:t xml:space="preserve">d on staff measurements in the </w:t>
      </w:r>
    </w:p>
    <w:p w:rsidR="00E20B67" w:rsidRDefault="00841F59" w:rsidP="00E20B67">
      <w:pPr>
        <w:jc w:val="both"/>
      </w:pPr>
      <w:proofErr w:type="gramStart"/>
      <w:r>
        <w:t>F</w:t>
      </w:r>
      <w:r w:rsidR="009F4566">
        <w:t>all of 2013.</w:t>
      </w:r>
      <w:proofErr w:type="gramEnd"/>
      <w:r w:rsidR="009F4566">
        <w:t xml:space="preserve">  The report concluded that shoaling of canals at that time was minimal and that there was no immediate need for a comprehensive dredging project.</w:t>
      </w:r>
    </w:p>
    <w:p w:rsidR="009F4566" w:rsidRDefault="009F4566" w:rsidP="00E20B67">
      <w:pPr>
        <w:jc w:val="both"/>
      </w:pPr>
    </w:p>
    <w:p w:rsidR="009F4566" w:rsidRDefault="009F4566" w:rsidP="00E20B67">
      <w:pPr>
        <w:jc w:val="both"/>
      </w:pPr>
      <w:r>
        <w:t>The Town Commission directed staff to further review canal funding options and prepare recommendations for a future workshop discussion.</w:t>
      </w:r>
    </w:p>
    <w:p w:rsidR="009F4566" w:rsidRDefault="009F4566" w:rsidP="00E20B67">
      <w:pPr>
        <w:jc w:val="both"/>
      </w:pPr>
    </w:p>
    <w:p w:rsidR="009F4566" w:rsidRDefault="009F4566" w:rsidP="00E20B67">
      <w:pPr>
        <w:jc w:val="both"/>
      </w:pPr>
      <w:r>
        <w:t>Consistent with this directive, staff presented a Canal Dredging Funding Options Report at the June 2014 Regular Commission Workshop. Staff identified three main funding options.</w:t>
      </w:r>
    </w:p>
    <w:p w:rsidR="009F4566" w:rsidRDefault="009F4566" w:rsidP="00E20B67">
      <w:pPr>
        <w:jc w:val="both"/>
      </w:pPr>
    </w:p>
    <w:p w:rsidR="009F4566" w:rsidRDefault="009F4566" w:rsidP="00FD2EA3">
      <w:pPr>
        <w:pStyle w:val="ListParagraph"/>
        <w:numPr>
          <w:ilvl w:val="0"/>
          <w:numId w:val="1"/>
        </w:numPr>
        <w:spacing w:after="200"/>
        <w:contextualSpacing w:val="0"/>
        <w:jc w:val="both"/>
      </w:pPr>
      <w:r>
        <w:t>Funding through Ad Valorem revenue</w:t>
      </w:r>
      <w:r w:rsidR="00824AD5">
        <w:t xml:space="preserve">. </w:t>
      </w:r>
      <w:r w:rsidR="00BA5085">
        <w:t xml:space="preserve"> Ad Valorem revenues, grants, WCIND and Infrastructure Surtax Funds were used to fund the 2003 project.</w:t>
      </w:r>
    </w:p>
    <w:p w:rsidR="00BA5085" w:rsidRDefault="00BA5085" w:rsidP="00FD2EA3">
      <w:pPr>
        <w:pStyle w:val="ListParagraph"/>
        <w:numPr>
          <w:ilvl w:val="0"/>
          <w:numId w:val="1"/>
        </w:numPr>
        <w:spacing w:after="200"/>
        <w:contextualSpacing w:val="0"/>
        <w:jc w:val="both"/>
      </w:pPr>
      <w:r>
        <w:t>Special Taxing District within which only property owners of the district are assessed a non-Ad Valorem assessment for costs associated with the canal project.</w:t>
      </w:r>
    </w:p>
    <w:p w:rsidR="00BA5085" w:rsidRDefault="00BA5085" w:rsidP="00807DFF">
      <w:pPr>
        <w:pStyle w:val="ListParagraph"/>
        <w:numPr>
          <w:ilvl w:val="0"/>
          <w:numId w:val="1"/>
        </w:numPr>
        <w:spacing w:after="200"/>
        <w:contextualSpacing w:val="0"/>
        <w:jc w:val="both"/>
      </w:pPr>
      <w:r>
        <w:t>A hybrid of the first two.</w:t>
      </w:r>
    </w:p>
    <w:p w:rsidR="00FD2EA3" w:rsidRDefault="00FD2EA3" w:rsidP="00FD2EA3">
      <w:pPr>
        <w:spacing w:after="200"/>
        <w:jc w:val="both"/>
      </w:pPr>
      <w:r>
        <w:t>Town Commission directed staff to investigate a hybrid approach and authorized staff to utilize the existing canal dredging fund for the associated expenses.</w:t>
      </w:r>
    </w:p>
    <w:p w:rsidR="00FD2EA3" w:rsidRDefault="00FD2EA3" w:rsidP="00FD2EA3">
      <w:pPr>
        <w:spacing w:after="200"/>
        <w:jc w:val="both"/>
      </w:pPr>
      <w:r>
        <w:t>In 2015, staff put out a Request for Proposals for a Canal Dredging Feasibility Study that would among other things:</w:t>
      </w:r>
    </w:p>
    <w:p w:rsidR="00FD2EA3" w:rsidRDefault="00FD2EA3" w:rsidP="000E1F59">
      <w:pPr>
        <w:pStyle w:val="ListParagraph"/>
        <w:numPr>
          <w:ilvl w:val="0"/>
          <w:numId w:val="5"/>
        </w:numPr>
        <w:spacing w:after="200"/>
        <w:contextualSpacing w:val="0"/>
        <w:jc w:val="both"/>
      </w:pPr>
      <w:r>
        <w:t>Adopt a Level of Service,</w:t>
      </w:r>
    </w:p>
    <w:p w:rsidR="00FD2EA3" w:rsidRDefault="006C2239" w:rsidP="000E1F59">
      <w:pPr>
        <w:pStyle w:val="ListParagraph"/>
        <w:numPr>
          <w:ilvl w:val="0"/>
          <w:numId w:val="5"/>
        </w:numPr>
        <w:spacing w:after="200"/>
        <w:contextualSpacing w:val="0"/>
        <w:jc w:val="both"/>
      </w:pPr>
      <w:r>
        <w:t>Provide a l</w:t>
      </w:r>
      <w:r w:rsidR="00FD2EA3">
        <w:t xml:space="preserve">egally </w:t>
      </w:r>
      <w:r>
        <w:t>defensible basis for any proposed</w:t>
      </w:r>
      <w:r w:rsidR="00FD2EA3">
        <w:t xml:space="preserve"> assessments,</w:t>
      </w:r>
    </w:p>
    <w:p w:rsidR="00FD2EA3" w:rsidRDefault="00FD2EA3" w:rsidP="000E1F59">
      <w:pPr>
        <w:pStyle w:val="ListParagraph"/>
        <w:numPr>
          <w:ilvl w:val="0"/>
          <w:numId w:val="5"/>
        </w:numPr>
        <w:spacing w:after="200"/>
        <w:contextualSpacing w:val="0"/>
        <w:jc w:val="both"/>
      </w:pPr>
      <w:r>
        <w:t xml:space="preserve">Determine </w:t>
      </w:r>
      <w:r w:rsidR="006C2239">
        <w:t xml:space="preserve">preliminary </w:t>
      </w:r>
      <w:r>
        <w:t>cost and timing of project, and</w:t>
      </w:r>
    </w:p>
    <w:p w:rsidR="00FD2EA3" w:rsidRDefault="006C2239" w:rsidP="000E1F59">
      <w:pPr>
        <w:pStyle w:val="ListParagraph"/>
        <w:numPr>
          <w:ilvl w:val="0"/>
          <w:numId w:val="5"/>
        </w:numPr>
        <w:spacing w:after="200"/>
        <w:contextualSpacing w:val="0"/>
        <w:jc w:val="both"/>
      </w:pPr>
      <w:r>
        <w:t>Recommend a preferred</w:t>
      </w:r>
      <w:r w:rsidR="00FD2EA3">
        <w:t xml:space="preserve"> funding method.</w:t>
      </w:r>
    </w:p>
    <w:p w:rsidR="00FD2EA3" w:rsidRDefault="00FD2EA3" w:rsidP="00FD2EA3">
      <w:pPr>
        <w:spacing w:after="200"/>
        <w:jc w:val="both"/>
      </w:pPr>
      <w:r>
        <w:lastRenderedPageBreak/>
        <w:t xml:space="preserve">The Town selected Taylor Engineering, Inc. of Jacksonville, Florida </w:t>
      </w:r>
      <w:r w:rsidR="006C2239">
        <w:t xml:space="preserve">(through their Sarasota office) </w:t>
      </w:r>
      <w:r>
        <w:t xml:space="preserve">to perform the work.  </w:t>
      </w:r>
      <w:r w:rsidR="009731D1">
        <w:t>The work is comprised of the following six tasks</w:t>
      </w:r>
      <w:r>
        <w:t>:</w:t>
      </w:r>
    </w:p>
    <w:p w:rsidR="00FD2EA3" w:rsidRDefault="00FD2EA3" w:rsidP="00FD2EA3">
      <w:pPr>
        <w:tabs>
          <w:tab w:val="left" w:pos="720"/>
          <w:tab w:val="left" w:pos="1710"/>
        </w:tabs>
        <w:spacing w:after="200"/>
        <w:jc w:val="both"/>
      </w:pPr>
      <w:r>
        <w:tab/>
      </w:r>
      <w:proofErr w:type="gramStart"/>
      <w:r>
        <w:t>Task 1.</w:t>
      </w:r>
      <w:proofErr w:type="gramEnd"/>
      <w:r>
        <w:tab/>
        <w:t>Data Collection/Review of Existing Plans</w:t>
      </w:r>
    </w:p>
    <w:p w:rsidR="00FD2EA3" w:rsidRDefault="00FD2EA3" w:rsidP="00FD2EA3">
      <w:pPr>
        <w:tabs>
          <w:tab w:val="left" w:pos="720"/>
          <w:tab w:val="left" w:pos="1710"/>
        </w:tabs>
        <w:spacing w:after="200"/>
        <w:jc w:val="both"/>
      </w:pPr>
      <w:r>
        <w:tab/>
      </w:r>
      <w:proofErr w:type="gramStart"/>
      <w:r>
        <w:t>Task 2.</w:t>
      </w:r>
      <w:proofErr w:type="gramEnd"/>
      <w:r>
        <w:tab/>
        <w:t>Develop a GIS Database</w:t>
      </w:r>
    </w:p>
    <w:p w:rsidR="00FD2EA3" w:rsidRDefault="00FD2EA3" w:rsidP="00FD2EA3">
      <w:pPr>
        <w:tabs>
          <w:tab w:val="left" w:pos="720"/>
          <w:tab w:val="left" w:pos="1710"/>
        </w:tabs>
        <w:spacing w:after="200"/>
        <w:jc w:val="both"/>
      </w:pPr>
      <w:r>
        <w:tab/>
      </w:r>
      <w:proofErr w:type="gramStart"/>
      <w:r>
        <w:t>Task 3.</w:t>
      </w:r>
      <w:proofErr w:type="gramEnd"/>
      <w:r>
        <w:tab/>
        <w:t>Reconnaissance Level Field Investigation</w:t>
      </w:r>
    </w:p>
    <w:p w:rsidR="00FD2EA3" w:rsidRDefault="00FD2EA3" w:rsidP="00FD2EA3">
      <w:pPr>
        <w:tabs>
          <w:tab w:val="left" w:pos="720"/>
          <w:tab w:val="left" w:pos="1710"/>
        </w:tabs>
        <w:spacing w:after="200"/>
        <w:ind w:left="1710" w:hanging="1710"/>
      </w:pPr>
      <w:r>
        <w:tab/>
      </w:r>
      <w:proofErr w:type="gramStart"/>
      <w:r>
        <w:t>Task 4.</w:t>
      </w:r>
      <w:proofErr w:type="gramEnd"/>
      <w:r>
        <w:tab/>
        <w:t>Evaluation of Dredging Volumes, Disposal Options and Identification of Level of Service</w:t>
      </w:r>
    </w:p>
    <w:p w:rsidR="00FD2EA3" w:rsidRDefault="00FD2EA3" w:rsidP="00FD2EA3">
      <w:pPr>
        <w:tabs>
          <w:tab w:val="left" w:pos="720"/>
          <w:tab w:val="left" w:pos="1710"/>
        </w:tabs>
        <w:spacing w:after="200"/>
        <w:ind w:left="1710" w:hanging="1710"/>
      </w:pPr>
      <w:r>
        <w:tab/>
      </w:r>
      <w:proofErr w:type="gramStart"/>
      <w:r>
        <w:t>Task 5.</w:t>
      </w:r>
      <w:proofErr w:type="gramEnd"/>
      <w:r>
        <w:tab/>
        <w:t>Develop Conceptual Funding Scenarios</w:t>
      </w:r>
    </w:p>
    <w:p w:rsidR="00FD2EA3" w:rsidRDefault="00FD2EA3" w:rsidP="00FD2EA3">
      <w:pPr>
        <w:tabs>
          <w:tab w:val="left" w:pos="720"/>
          <w:tab w:val="left" w:pos="1710"/>
        </w:tabs>
        <w:spacing w:after="200"/>
        <w:ind w:left="1710" w:hanging="1710"/>
      </w:pPr>
      <w:r>
        <w:tab/>
      </w:r>
      <w:proofErr w:type="gramStart"/>
      <w:r>
        <w:t>Task 6.</w:t>
      </w:r>
      <w:proofErr w:type="gramEnd"/>
      <w:r>
        <w:tab/>
      </w:r>
      <w:r w:rsidR="000E1F59">
        <w:t>Canal Working</w:t>
      </w:r>
      <w:r w:rsidR="006F4555">
        <w:t xml:space="preserve"> Group (stakeholders) –Funding Alternatives/Assessment Mechanisms</w:t>
      </w:r>
    </w:p>
    <w:p w:rsidR="00824AD5" w:rsidRDefault="00824AD5" w:rsidP="00FD2EA3">
      <w:pPr>
        <w:tabs>
          <w:tab w:val="left" w:pos="720"/>
          <w:tab w:val="left" w:pos="1710"/>
        </w:tabs>
        <w:spacing w:after="200"/>
        <w:ind w:left="1710" w:hanging="1710"/>
      </w:pPr>
      <w:r>
        <w:t>Taylor Engineering has completed Tasks 1 through 3</w:t>
      </w:r>
      <w:r w:rsidR="006C2239">
        <w:t xml:space="preserve"> and is working on Task 4</w:t>
      </w:r>
      <w:r>
        <w:t>.</w:t>
      </w:r>
    </w:p>
    <w:p w:rsidR="00824AD5" w:rsidRDefault="00824AD5" w:rsidP="00FD2EA3">
      <w:pPr>
        <w:tabs>
          <w:tab w:val="left" w:pos="720"/>
          <w:tab w:val="left" w:pos="1710"/>
        </w:tabs>
        <w:spacing w:after="200"/>
        <w:ind w:left="1710" w:hanging="1710"/>
      </w:pPr>
      <w:r>
        <w:rPr>
          <w:b/>
          <w:u w:val="single"/>
        </w:rPr>
        <w:t>Next Steps</w:t>
      </w:r>
    </w:p>
    <w:p w:rsidR="00824AD5" w:rsidRDefault="00824AD5" w:rsidP="00824AD5">
      <w:pPr>
        <w:tabs>
          <w:tab w:val="left" w:pos="720"/>
          <w:tab w:val="left" w:pos="1710"/>
        </w:tabs>
        <w:spacing w:after="200"/>
        <w:jc w:val="both"/>
      </w:pPr>
      <w:r>
        <w:t xml:space="preserve">In order to move forward with the remaining tasks, Town </w:t>
      </w:r>
      <w:r w:rsidR="005E04F1">
        <w:t>s</w:t>
      </w:r>
      <w:r>
        <w:t>taff and Taylor</w:t>
      </w:r>
      <w:r w:rsidR="00E12C95">
        <w:t xml:space="preserve"> Engineering</w:t>
      </w:r>
      <w:r>
        <w:t xml:space="preserve"> seek policy direction from the Town Commission.  Specific to </w:t>
      </w:r>
      <w:r w:rsidR="00514589">
        <w:t>T</w:t>
      </w:r>
      <w:r>
        <w:t xml:space="preserve">asks 5 and 6, we recommend that the Town Commission appoint a group of interested citizens to provide public input regarding funding scenarios and assessment mechanisms and sources.  This </w:t>
      </w:r>
      <w:r w:rsidR="009731D1">
        <w:t>C</w:t>
      </w:r>
      <w:r>
        <w:t xml:space="preserve">anal </w:t>
      </w:r>
      <w:r w:rsidR="009731D1">
        <w:t>W</w:t>
      </w:r>
      <w:r>
        <w:t xml:space="preserve">ork </w:t>
      </w:r>
      <w:r w:rsidR="009731D1">
        <w:t>G</w:t>
      </w:r>
      <w:r>
        <w:t xml:space="preserve">roup </w:t>
      </w:r>
      <w:r w:rsidR="009731D1">
        <w:t xml:space="preserve">(CWG) </w:t>
      </w:r>
      <w:r>
        <w:t xml:space="preserve">would meet over the next several months and in collaboration with Taylor </w:t>
      </w:r>
      <w:r w:rsidR="006C2239">
        <w:t xml:space="preserve">Engineering </w:t>
      </w:r>
      <w:r>
        <w:t xml:space="preserve">and </w:t>
      </w:r>
      <w:r w:rsidR="006C2239">
        <w:t xml:space="preserve">Town </w:t>
      </w:r>
      <w:r>
        <w:t>staff</w:t>
      </w:r>
      <w:r w:rsidR="006C2239">
        <w:t xml:space="preserve"> to</w:t>
      </w:r>
      <w:r>
        <w:t xml:space="preserve"> identify and evaluate potential funding sources such as:</w:t>
      </w:r>
    </w:p>
    <w:p w:rsidR="00824AD5" w:rsidRDefault="00824AD5" w:rsidP="00824AD5">
      <w:pPr>
        <w:pStyle w:val="ListParagraph"/>
        <w:numPr>
          <w:ilvl w:val="0"/>
          <w:numId w:val="6"/>
        </w:numPr>
        <w:tabs>
          <w:tab w:val="left" w:pos="720"/>
          <w:tab w:val="left" w:pos="1710"/>
        </w:tabs>
        <w:spacing w:after="200"/>
      </w:pPr>
      <w:r>
        <w:t>Municipal Service Taxing Units (MSTU)</w:t>
      </w:r>
    </w:p>
    <w:p w:rsidR="00824AD5" w:rsidRDefault="00824AD5" w:rsidP="00824AD5">
      <w:pPr>
        <w:pStyle w:val="ListParagraph"/>
        <w:numPr>
          <w:ilvl w:val="0"/>
          <w:numId w:val="6"/>
        </w:numPr>
        <w:tabs>
          <w:tab w:val="left" w:pos="720"/>
          <w:tab w:val="left" w:pos="1710"/>
        </w:tabs>
        <w:spacing w:after="200"/>
      </w:pPr>
      <w:r>
        <w:t>Municipal Service Benefit Units (MSBU)</w:t>
      </w:r>
    </w:p>
    <w:p w:rsidR="00824AD5" w:rsidRDefault="00824AD5" w:rsidP="00824AD5">
      <w:pPr>
        <w:pStyle w:val="ListParagraph"/>
        <w:numPr>
          <w:ilvl w:val="0"/>
          <w:numId w:val="6"/>
        </w:numPr>
        <w:tabs>
          <w:tab w:val="left" w:pos="720"/>
          <w:tab w:val="left" w:pos="1710"/>
        </w:tabs>
        <w:spacing w:after="200"/>
      </w:pPr>
      <w:r>
        <w:t>Existing Town Funds (Canal Fund)</w:t>
      </w:r>
    </w:p>
    <w:p w:rsidR="00824AD5" w:rsidRDefault="00824AD5" w:rsidP="00824AD5">
      <w:pPr>
        <w:pStyle w:val="ListParagraph"/>
        <w:numPr>
          <w:ilvl w:val="0"/>
          <w:numId w:val="6"/>
        </w:numPr>
        <w:tabs>
          <w:tab w:val="left" w:pos="720"/>
          <w:tab w:val="left" w:pos="1710"/>
        </w:tabs>
        <w:spacing w:after="200"/>
      </w:pPr>
      <w:r>
        <w:t>Florida Boaters Improvement Fund</w:t>
      </w:r>
    </w:p>
    <w:p w:rsidR="00824AD5" w:rsidRDefault="00824AD5" w:rsidP="00824AD5">
      <w:pPr>
        <w:pStyle w:val="ListParagraph"/>
        <w:numPr>
          <w:ilvl w:val="0"/>
          <w:numId w:val="6"/>
        </w:numPr>
        <w:tabs>
          <w:tab w:val="left" w:pos="720"/>
          <w:tab w:val="left" w:pos="1710"/>
        </w:tabs>
        <w:spacing w:after="200"/>
      </w:pPr>
      <w:r>
        <w:t>Waterfront Assessment Programs</w:t>
      </w:r>
    </w:p>
    <w:p w:rsidR="00824AD5" w:rsidRDefault="00824AD5" w:rsidP="00824AD5">
      <w:pPr>
        <w:pStyle w:val="ListParagraph"/>
        <w:numPr>
          <w:ilvl w:val="0"/>
          <w:numId w:val="6"/>
        </w:numPr>
        <w:tabs>
          <w:tab w:val="left" w:pos="720"/>
          <w:tab w:val="left" w:pos="1710"/>
        </w:tabs>
        <w:spacing w:after="200"/>
      </w:pPr>
      <w:r>
        <w:t>Federal Cost-share Opportunities</w:t>
      </w:r>
    </w:p>
    <w:p w:rsidR="00824AD5" w:rsidRDefault="00824AD5" w:rsidP="00824AD5">
      <w:pPr>
        <w:pStyle w:val="ListParagraph"/>
        <w:numPr>
          <w:ilvl w:val="0"/>
          <w:numId w:val="6"/>
        </w:numPr>
        <w:tabs>
          <w:tab w:val="left" w:pos="720"/>
          <w:tab w:val="left" w:pos="1710"/>
        </w:tabs>
        <w:spacing w:after="200"/>
      </w:pPr>
      <w:r>
        <w:t>State Cost-share Opportunities</w:t>
      </w:r>
    </w:p>
    <w:p w:rsidR="009731D1" w:rsidRDefault="009731D1" w:rsidP="00824AD5">
      <w:pPr>
        <w:pStyle w:val="ListParagraph"/>
        <w:numPr>
          <w:ilvl w:val="0"/>
          <w:numId w:val="6"/>
        </w:numPr>
        <w:tabs>
          <w:tab w:val="left" w:pos="720"/>
          <w:tab w:val="left" w:pos="1710"/>
        </w:tabs>
        <w:spacing w:after="200"/>
      </w:pPr>
      <w:r>
        <w:t>West Coast Inland Navigation District (WCIND)</w:t>
      </w:r>
    </w:p>
    <w:p w:rsidR="009731D1" w:rsidRDefault="009731D1" w:rsidP="00514589">
      <w:pPr>
        <w:tabs>
          <w:tab w:val="left" w:pos="720"/>
          <w:tab w:val="left" w:pos="1710"/>
        </w:tabs>
        <w:spacing w:after="200"/>
        <w:jc w:val="both"/>
      </w:pPr>
      <w:r>
        <w:t xml:space="preserve">The goal of these meetings will be to engage the public to obtain project input and buy-in from residents. Six stakeholder meetings are proposed. Three of these meetings would be held in three “regional” meetings (North, Central, and South </w:t>
      </w:r>
      <w:r w:rsidR="00E12C95">
        <w:t xml:space="preserve">areas </w:t>
      </w:r>
      <w:r>
        <w:t>of the Key).</w:t>
      </w:r>
    </w:p>
    <w:p w:rsidR="009731D1" w:rsidRDefault="009731D1" w:rsidP="00514589">
      <w:pPr>
        <w:tabs>
          <w:tab w:val="left" w:pos="720"/>
          <w:tab w:val="left" w:pos="1710"/>
        </w:tabs>
        <w:spacing w:after="200"/>
        <w:jc w:val="both"/>
      </w:pPr>
      <w:r>
        <w:t>The other three meetings would provide more information to the CWG to gain perspective from citizens and provide updates on the project.</w:t>
      </w:r>
      <w:r w:rsidR="001B2296">
        <w:t xml:space="preserve"> CWG recommendations would be presented to the Commission.</w:t>
      </w:r>
    </w:p>
    <w:p w:rsidR="009731D1" w:rsidRDefault="009731D1" w:rsidP="00514589">
      <w:pPr>
        <w:tabs>
          <w:tab w:val="left" w:pos="720"/>
          <w:tab w:val="left" w:pos="1710"/>
        </w:tabs>
        <w:spacing w:after="200"/>
        <w:jc w:val="both"/>
      </w:pPr>
      <w:r>
        <w:t xml:space="preserve">Taylor </w:t>
      </w:r>
      <w:r w:rsidR="00E12C95">
        <w:t xml:space="preserve">Engineering </w:t>
      </w:r>
      <w:r>
        <w:t>will also attend one Town Commission meeting to present project findings and provide a recommended approach for implementing a successful maintenance program.</w:t>
      </w:r>
    </w:p>
    <w:p w:rsidR="00824AD5" w:rsidRDefault="00824AD5" w:rsidP="005E04F1">
      <w:pPr>
        <w:tabs>
          <w:tab w:val="left" w:pos="720"/>
          <w:tab w:val="left" w:pos="1710"/>
        </w:tabs>
        <w:spacing w:after="200"/>
        <w:jc w:val="both"/>
      </w:pPr>
      <w:r>
        <w:lastRenderedPageBreak/>
        <w:t>Taylor Engineering will identify the strengths, weaknesses, opportunities, and challenges associated with the use of each funding source, identify the extent to which each funding source can meet the objectives and expectations as expressed by the Town</w:t>
      </w:r>
      <w:r w:rsidR="009731D1">
        <w:t xml:space="preserve"> and CWG</w:t>
      </w:r>
      <w:r w:rsidR="005E04F1">
        <w:t>, and identify and describe examples of how other communities provide ongoing funding for such program maintenance operations.</w:t>
      </w:r>
    </w:p>
    <w:p w:rsidR="005E04F1" w:rsidRDefault="005E04F1" w:rsidP="005E04F1">
      <w:pPr>
        <w:tabs>
          <w:tab w:val="left" w:pos="720"/>
          <w:tab w:val="left" w:pos="1710"/>
        </w:tabs>
        <w:spacing w:after="200"/>
        <w:jc w:val="both"/>
      </w:pPr>
      <w:r>
        <w:t xml:space="preserve">In collaboration with Town staff and CWG, Taylor Engineering will identify up to three (3) funding strategies/approaches (potentially including combinations of individual funding sources) for which </w:t>
      </w:r>
      <w:r w:rsidR="009731D1">
        <w:t>they</w:t>
      </w:r>
      <w:r>
        <w:t xml:space="preserve"> will identify more specifically:</w:t>
      </w:r>
    </w:p>
    <w:p w:rsidR="005E04F1" w:rsidRDefault="005E04F1" w:rsidP="005E04F1">
      <w:pPr>
        <w:pStyle w:val="ListParagraph"/>
        <w:numPr>
          <w:ilvl w:val="0"/>
          <w:numId w:val="7"/>
        </w:numPr>
        <w:tabs>
          <w:tab w:val="left" w:pos="720"/>
          <w:tab w:val="left" w:pos="1710"/>
        </w:tabs>
        <w:spacing w:after="200"/>
        <w:jc w:val="both"/>
      </w:pPr>
      <w:r>
        <w:t>The order of magnitude cost impact for individual properties</w:t>
      </w:r>
    </w:p>
    <w:p w:rsidR="005E04F1" w:rsidRDefault="005E04F1" w:rsidP="005E04F1">
      <w:pPr>
        <w:pStyle w:val="ListParagraph"/>
        <w:numPr>
          <w:ilvl w:val="0"/>
          <w:numId w:val="7"/>
        </w:numPr>
        <w:tabs>
          <w:tab w:val="left" w:pos="720"/>
          <w:tab w:val="left" w:pos="1710"/>
        </w:tabs>
        <w:spacing w:after="200"/>
        <w:jc w:val="both"/>
      </w:pPr>
      <w:r>
        <w:t>A summary of the process, timeframe, and any necessary information that would be required to implement each funding scenario, in coordination with the Town’s attorney and Town staff.</w:t>
      </w:r>
    </w:p>
    <w:p w:rsidR="005E04F1" w:rsidRDefault="005E04F1" w:rsidP="005E04F1">
      <w:pPr>
        <w:tabs>
          <w:tab w:val="left" w:pos="720"/>
          <w:tab w:val="left" w:pos="1710"/>
        </w:tabs>
        <w:spacing w:after="200"/>
        <w:jc w:val="both"/>
      </w:pPr>
      <w:r>
        <w:t>Taylor Engineering will prepare a summary report identifying funding scenarios and develop poster board and visual presentation materials for use in facilitating CWG and public meetings.</w:t>
      </w:r>
    </w:p>
    <w:p w:rsidR="00E12C95" w:rsidRDefault="00E12C95" w:rsidP="005E04F1">
      <w:pPr>
        <w:tabs>
          <w:tab w:val="left" w:pos="720"/>
          <w:tab w:val="left" w:pos="1710"/>
        </w:tabs>
        <w:spacing w:after="200"/>
        <w:jc w:val="both"/>
      </w:pPr>
      <w:r w:rsidRPr="00E12C95">
        <w:rPr>
          <w:b/>
          <w:u w:val="single"/>
        </w:rPr>
        <w:t>Recommendation</w:t>
      </w:r>
      <w:r>
        <w:t xml:space="preserve"> </w:t>
      </w:r>
    </w:p>
    <w:p w:rsidR="006C2239" w:rsidRDefault="006C2239" w:rsidP="005E04F1">
      <w:pPr>
        <w:tabs>
          <w:tab w:val="left" w:pos="720"/>
          <w:tab w:val="left" w:pos="1710"/>
        </w:tabs>
        <w:spacing w:after="200"/>
        <w:jc w:val="both"/>
      </w:pPr>
      <w:r w:rsidRPr="00E12C95">
        <w:t>Staff</w:t>
      </w:r>
      <w:r>
        <w:t xml:space="preserve"> recommends that the To</w:t>
      </w:r>
      <w:r w:rsidR="001B2296">
        <w:t>wn Commission appoint</w:t>
      </w:r>
      <w:r>
        <w:t xml:space="preserve"> a Canal Working Group (CWG) consisting of residents and other interested parties to provide the Commission public input on funding options.  The Town Commission may ask for letters of interest from the public and appoint this group at their July 5, 2016 </w:t>
      </w:r>
      <w:proofErr w:type="gramStart"/>
      <w:r>
        <w:t>Regular</w:t>
      </w:r>
      <w:proofErr w:type="gramEnd"/>
      <w:r>
        <w:t xml:space="preserve"> Meeting.  The CWG coul</w:t>
      </w:r>
      <w:r w:rsidR="001B2296">
        <w:t xml:space="preserve">d start meeting this summer or </w:t>
      </w:r>
      <w:r>
        <w:t>early fall.  The Public Works Department assisted by Taylor Engineering can help manage and provide support to this group.</w:t>
      </w:r>
    </w:p>
    <w:p w:rsidR="006C2239" w:rsidRDefault="00E12C95" w:rsidP="005E04F1">
      <w:pPr>
        <w:tabs>
          <w:tab w:val="left" w:pos="720"/>
          <w:tab w:val="left" w:pos="1710"/>
        </w:tabs>
        <w:spacing w:after="200"/>
        <w:jc w:val="both"/>
      </w:pPr>
      <w:r>
        <w:t>Should</w:t>
      </w:r>
      <w:r w:rsidR="006C2239">
        <w:t xml:space="preserve"> you have any questions or need more information, please let me know.</w:t>
      </w:r>
    </w:p>
    <w:p w:rsidR="00E12C95" w:rsidRDefault="00E12C95" w:rsidP="005E04F1">
      <w:pPr>
        <w:tabs>
          <w:tab w:val="left" w:pos="720"/>
          <w:tab w:val="left" w:pos="1710"/>
        </w:tabs>
        <w:spacing w:after="200"/>
        <w:jc w:val="both"/>
      </w:pPr>
    </w:p>
    <w:sectPr w:rsidR="00E12C95" w:rsidSect="000E1F59">
      <w:pgSz w:w="12240" w:h="15840"/>
      <w:pgMar w:top="900" w:right="1800" w:bottom="1440" w:left="1800" w:header="720" w:footer="720"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DFF" w:rsidRDefault="00807DFF">
      <w:r>
        <w:separator/>
      </w:r>
    </w:p>
  </w:endnote>
  <w:endnote w:type="continuationSeparator" w:id="0">
    <w:p w:rsidR="00807DFF" w:rsidRDefault="00807D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DFF" w:rsidRDefault="00807DFF">
      <w:r>
        <w:separator/>
      </w:r>
    </w:p>
  </w:footnote>
  <w:footnote w:type="continuationSeparator" w:id="0">
    <w:p w:rsidR="00807DFF" w:rsidRDefault="00807D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E14CA"/>
    <w:multiLevelType w:val="hybridMultilevel"/>
    <w:tmpl w:val="AF98C9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091469"/>
    <w:multiLevelType w:val="hybridMultilevel"/>
    <w:tmpl w:val="F208C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65720E"/>
    <w:multiLevelType w:val="hybridMultilevel"/>
    <w:tmpl w:val="A7CCB1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E7749D2"/>
    <w:multiLevelType w:val="hybridMultilevel"/>
    <w:tmpl w:val="603C69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EEB2BAA"/>
    <w:multiLevelType w:val="hybridMultilevel"/>
    <w:tmpl w:val="B0DED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8621037"/>
    <w:multiLevelType w:val="hybridMultilevel"/>
    <w:tmpl w:val="87764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EAB4D2D"/>
    <w:multiLevelType w:val="hybridMultilevel"/>
    <w:tmpl w:val="603C69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6B0069"/>
    <w:rsid w:val="000C39BE"/>
    <w:rsid w:val="000E1F59"/>
    <w:rsid w:val="00170857"/>
    <w:rsid w:val="001B2296"/>
    <w:rsid w:val="002A76B8"/>
    <w:rsid w:val="002C4E15"/>
    <w:rsid w:val="003710B5"/>
    <w:rsid w:val="003A7574"/>
    <w:rsid w:val="003F4AB4"/>
    <w:rsid w:val="004D312D"/>
    <w:rsid w:val="00514589"/>
    <w:rsid w:val="00547493"/>
    <w:rsid w:val="005772D0"/>
    <w:rsid w:val="005A34E7"/>
    <w:rsid w:val="005C0E26"/>
    <w:rsid w:val="005D2586"/>
    <w:rsid w:val="005E04F1"/>
    <w:rsid w:val="00652F58"/>
    <w:rsid w:val="006B0069"/>
    <w:rsid w:val="006B3002"/>
    <w:rsid w:val="006B5913"/>
    <w:rsid w:val="006C2239"/>
    <w:rsid w:val="006F138B"/>
    <w:rsid w:val="006F4555"/>
    <w:rsid w:val="0075186A"/>
    <w:rsid w:val="007F1BDC"/>
    <w:rsid w:val="00807DFF"/>
    <w:rsid w:val="00824AD5"/>
    <w:rsid w:val="00841F59"/>
    <w:rsid w:val="00844DCC"/>
    <w:rsid w:val="009731D1"/>
    <w:rsid w:val="009F4566"/>
    <w:rsid w:val="00A4187B"/>
    <w:rsid w:val="00AA50E4"/>
    <w:rsid w:val="00B421F3"/>
    <w:rsid w:val="00B81EE9"/>
    <w:rsid w:val="00BA5085"/>
    <w:rsid w:val="00DB5C24"/>
    <w:rsid w:val="00E12C95"/>
    <w:rsid w:val="00E20B67"/>
    <w:rsid w:val="00EB244E"/>
    <w:rsid w:val="00F976EB"/>
    <w:rsid w:val="00FB122D"/>
    <w:rsid w:val="00FC6E46"/>
    <w:rsid w:val="00FC735B"/>
    <w:rsid w:val="00FD2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1F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421F3"/>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semiHidden/>
    <w:rsid w:val="00B421F3"/>
    <w:pPr>
      <w:tabs>
        <w:tab w:val="center" w:pos="4320"/>
        <w:tab w:val="right" w:pos="8640"/>
      </w:tabs>
    </w:pPr>
  </w:style>
  <w:style w:type="paragraph" w:styleId="BodyText">
    <w:name w:val="Body Text"/>
    <w:basedOn w:val="Normal"/>
    <w:semiHidden/>
    <w:rsid w:val="00B421F3"/>
    <w:pPr>
      <w:overflowPunct w:val="0"/>
      <w:autoSpaceDE w:val="0"/>
      <w:autoSpaceDN w:val="0"/>
      <w:adjustRightInd w:val="0"/>
      <w:spacing w:after="160"/>
      <w:textAlignment w:val="baseline"/>
    </w:pPr>
    <w:rPr>
      <w:szCs w:val="20"/>
    </w:rPr>
  </w:style>
  <w:style w:type="paragraph" w:styleId="MessageHeader">
    <w:name w:val="Message Header"/>
    <w:basedOn w:val="BodyText"/>
    <w:semiHidden/>
    <w:rsid w:val="00B421F3"/>
    <w:pPr>
      <w:keepLines/>
      <w:tabs>
        <w:tab w:val="left" w:pos="3600"/>
        <w:tab w:val="left" w:pos="4680"/>
      </w:tabs>
      <w:spacing w:after="240"/>
      <w:ind w:left="1080" w:right="2880" w:hanging="1080"/>
    </w:pPr>
  </w:style>
  <w:style w:type="paragraph" w:customStyle="1" w:styleId="DocumentLabel">
    <w:name w:val="Document Label"/>
    <w:basedOn w:val="Normal"/>
    <w:rsid w:val="00B421F3"/>
    <w:pPr>
      <w:keepNext/>
      <w:keepLines/>
      <w:overflowPunct w:val="0"/>
      <w:autoSpaceDE w:val="0"/>
      <w:autoSpaceDN w:val="0"/>
      <w:adjustRightInd w:val="0"/>
      <w:spacing w:before="240" w:after="360"/>
      <w:textAlignment w:val="baseline"/>
    </w:pPr>
    <w:rPr>
      <w:rFonts w:ascii="Times New Roman" w:hAnsi="Times New Roman"/>
      <w:b/>
      <w:kern w:val="28"/>
      <w:sz w:val="36"/>
      <w:szCs w:val="20"/>
    </w:rPr>
  </w:style>
  <w:style w:type="character" w:customStyle="1" w:styleId="MessageHeaderLabel">
    <w:name w:val="Message Header Label"/>
    <w:rsid w:val="00B421F3"/>
    <w:rPr>
      <w:rFonts w:ascii="Arial" w:hAnsi="Arial"/>
      <w:b/>
      <w:caps/>
      <w:sz w:val="18"/>
    </w:rPr>
  </w:style>
  <w:style w:type="paragraph" w:customStyle="1" w:styleId="MessageHeaderFirst">
    <w:name w:val="Message Header First"/>
    <w:basedOn w:val="MessageHeader"/>
    <w:next w:val="MessageHeader"/>
    <w:rsid w:val="00B421F3"/>
    <w:pPr>
      <w:spacing w:before="120"/>
    </w:pPr>
  </w:style>
  <w:style w:type="character" w:styleId="Emphasis">
    <w:name w:val="Emphasis"/>
    <w:basedOn w:val="DefaultParagraphFont"/>
    <w:uiPriority w:val="20"/>
    <w:qFormat/>
    <w:rsid w:val="00AA50E4"/>
    <w:rPr>
      <w:b/>
      <w:bCs/>
      <w:i w:val="0"/>
      <w:iCs w:val="0"/>
    </w:rPr>
  </w:style>
  <w:style w:type="character" w:customStyle="1" w:styleId="st1">
    <w:name w:val="st1"/>
    <w:basedOn w:val="DefaultParagraphFont"/>
    <w:rsid w:val="00AA50E4"/>
  </w:style>
  <w:style w:type="paragraph" w:styleId="ListParagraph">
    <w:name w:val="List Paragraph"/>
    <w:basedOn w:val="Normal"/>
    <w:uiPriority w:val="34"/>
    <w:qFormat/>
    <w:rsid w:val="009F4566"/>
    <w:pPr>
      <w:ind w:left="720"/>
      <w:contextualSpacing/>
    </w:pPr>
  </w:style>
  <w:style w:type="paragraph" w:styleId="BalloonText">
    <w:name w:val="Balloon Text"/>
    <w:basedOn w:val="Normal"/>
    <w:link w:val="BalloonTextChar"/>
    <w:uiPriority w:val="99"/>
    <w:semiHidden/>
    <w:unhideWhenUsed/>
    <w:rsid w:val="00844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DC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Public%20Works\WS%20Cover%20Memo%20Attach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WS Cover Memo Attachment</Template>
  <TotalTime>39</TotalTime>
  <Pages>4</Pages>
  <Words>943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Regular Workshop - (DATE)</vt:lpstr>
    </vt:vector>
  </TitlesOfParts>
  <Company>Town of Longboat Key</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Workshop - (DATE)</dc:title>
  <dc:creator>dspencer</dc:creator>
  <cp:lastModifiedBy>sphillip</cp:lastModifiedBy>
  <cp:revision>12</cp:revision>
  <cp:lastPrinted>2016-06-14T15:51:00Z</cp:lastPrinted>
  <dcterms:created xsi:type="dcterms:W3CDTF">2016-06-13T16:36:00Z</dcterms:created>
  <dcterms:modified xsi:type="dcterms:W3CDTF">2016-06-15T14:17:00Z</dcterms:modified>
</cp:coreProperties>
</file>